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C925" w14:textId="27C9562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27A2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127A2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8D0E6F" w:rsidRPr="00127A2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127A28" w:rsidRPr="00127A2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08621</w:t>
      </w:r>
    </w:p>
    <w:p w14:paraId="477487E1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8D8AE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D1649F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B2022E2" w14:textId="3C00253D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8D0E6F">
        <w:rPr>
          <w:rFonts w:ascii="Arial" w:eastAsia="Calibri" w:hAnsi="Arial" w:cs="Arial"/>
          <w:b/>
          <w:bCs/>
          <w:sz w:val="24"/>
        </w:rPr>
        <w:t xml:space="preserve">On BS </w:t>
      </w:r>
      <w:r w:rsidR="00A45F1A" w:rsidRPr="008D0E6F">
        <w:rPr>
          <w:rFonts w:ascii="Arial" w:eastAsia="Calibri" w:hAnsi="Arial" w:cs="Arial"/>
          <w:b/>
          <w:bCs/>
          <w:sz w:val="24"/>
        </w:rPr>
        <w:t>RF requirements for Network energy savings for NR</w:t>
      </w:r>
    </w:p>
    <w:p w14:paraId="3AE6FAA3" w14:textId="77B4C12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D0E6F">
        <w:rPr>
          <w:rFonts w:ascii="Arial" w:eastAsia="MS Mincho" w:hAnsi="Arial" w:cs="Arial"/>
          <w:b/>
          <w:bCs/>
          <w:sz w:val="24"/>
          <w:szCs w:val="20"/>
        </w:rPr>
        <w:t>8.35.3</w:t>
      </w:r>
    </w:p>
    <w:p w14:paraId="4A2A247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DC4EC1A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6A26E4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06C47B1" w14:textId="186C8E44" w:rsidR="00BD1219" w:rsidRPr="00887CDC" w:rsidRDefault="00BD1219" w:rsidP="00BD1219">
      <w:pPr>
        <w:rPr>
          <w:lang w:val="en-GB"/>
        </w:rPr>
      </w:pPr>
      <w:r w:rsidRPr="00887CDC">
        <w:rPr>
          <w:lang w:val="en-GB"/>
        </w:rPr>
        <w:t>In RAN4#106</w:t>
      </w:r>
      <w:r>
        <w:rPr>
          <w:lang w:val="en-GB"/>
        </w:rPr>
        <w:t>bis</w:t>
      </w:r>
      <w:r w:rsidRPr="00887CDC">
        <w:rPr>
          <w:lang w:val="en-GB"/>
        </w:rPr>
        <w:t>, the following agreements were made regarding the scope of th</w:t>
      </w:r>
      <w:r w:rsidR="00AA2EE2">
        <w:rPr>
          <w:lang w:val="en-GB"/>
        </w:rPr>
        <w:t xml:space="preserve">is work item </w:t>
      </w:r>
      <w:r w:rsidRPr="00887CDC">
        <w:rPr>
          <w:lang w:val="en-GB"/>
        </w:rPr>
        <w:t>work in RAN4</w:t>
      </w:r>
      <w:r w:rsidR="00A45F1A">
        <w:rPr>
          <w:lang w:val="en-GB"/>
        </w:rPr>
        <w:t xml:space="preserve"> </w:t>
      </w:r>
      <w:r w:rsidR="00A45F1A">
        <w:rPr>
          <w:lang w:val="en-GB"/>
        </w:rPr>
        <w:fldChar w:fldCharType="begin"/>
      </w:r>
      <w:r w:rsidR="00A45F1A">
        <w:rPr>
          <w:lang w:val="en-GB"/>
        </w:rPr>
        <w:instrText xml:space="preserve"> REF _Ref134529169 \n \h </w:instrText>
      </w:r>
      <w:r w:rsidR="00A45F1A">
        <w:rPr>
          <w:lang w:val="en-GB"/>
        </w:rPr>
      </w:r>
      <w:r w:rsidR="00A45F1A">
        <w:rPr>
          <w:lang w:val="en-GB"/>
        </w:rPr>
        <w:fldChar w:fldCharType="separate"/>
      </w:r>
      <w:r w:rsidR="00A45F1A">
        <w:rPr>
          <w:lang w:val="en-GB"/>
        </w:rPr>
        <w:t>[1]</w:t>
      </w:r>
      <w:r w:rsidR="00A45F1A">
        <w:rPr>
          <w:lang w:val="en-GB"/>
        </w:rPr>
        <w:fldChar w:fldCharType="end"/>
      </w:r>
      <w:r w:rsidRPr="00887CDC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45F1A" w14:paraId="4F3476A3" w14:textId="77777777" w:rsidTr="00A45F1A">
        <w:tc>
          <w:tcPr>
            <w:tcW w:w="9617" w:type="dxa"/>
          </w:tcPr>
          <w:p w14:paraId="61A5DD05" w14:textId="77777777" w:rsidR="00A45F1A" w:rsidRDefault="00A45F1A" w:rsidP="00A45F1A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2-1-1: Priorities for feasibility study</w:t>
            </w:r>
          </w:p>
          <w:p w14:paraId="331D063F" w14:textId="77777777" w:rsidR="00A45F1A" w:rsidRDefault="00A45F1A" w:rsidP="00A45F1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</w:t>
            </w:r>
            <w:r>
              <w:rPr>
                <w:szCs w:val="24"/>
                <w:lang w:eastAsia="zh-CN"/>
              </w:rPr>
              <w:t>greement</w:t>
            </w:r>
            <w:r>
              <w:rPr>
                <w:rFonts w:hint="eastAsia"/>
                <w:szCs w:val="24"/>
                <w:lang w:eastAsia="zh-CN"/>
              </w:rPr>
              <w:t>：</w:t>
            </w:r>
          </w:p>
          <w:p w14:paraId="7B857B45" w14:textId="77777777" w:rsidR="00A45F1A" w:rsidRDefault="00A45F1A" w:rsidP="00A45F1A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RAN4 prioritize the discussion on SSB-less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operation for inter-band CA for FR1 and co-located cell.</w:t>
            </w:r>
          </w:p>
          <w:p w14:paraId="4AD704D8" w14:textId="77777777" w:rsidR="00A45F1A" w:rsidRDefault="00A45F1A" w:rsidP="00A45F1A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2-2-6: How to define the RF requirements for inter-band CA for SSB-less </w:t>
            </w:r>
            <w:proofErr w:type="spellStart"/>
            <w:r>
              <w:rPr>
                <w:b/>
                <w:u w:val="single"/>
                <w:lang w:eastAsia="ko-KR"/>
              </w:rPr>
              <w:t>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operation</w:t>
            </w:r>
          </w:p>
          <w:p w14:paraId="35E1B932" w14:textId="77777777" w:rsidR="00A45F1A" w:rsidRDefault="00A45F1A" w:rsidP="00A45F1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Agreement:</w:t>
            </w:r>
          </w:p>
          <w:p w14:paraId="2F8A8E21" w14:textId="77777777" w:rsidR="00A45F1A" w:rsidRPr="00A45F1A" w:rsidRDefault="00A45F1A" w:rsidP="00A45F1A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szCs w:val="24"/>
                <w:lang w:eastAsia="zh-CN"/>
              </w:rPr>
            </w:pPr>
            <w:r w:rsidRPr="00A45F1A">
              <w:rPr>
                <w:szCs w:val="24"/>
                <w:lang w:eastAsia="zh-CN"/>
              </w:rPr>
              <w:t xml:space="preserve">No impact to the </w:t>
            </w:r>
            <w:r w:rsidRPr="00A45F1A">
              <w:rPr>
                <w:rFonts w:hint="eastAsia"/>
                <w:szCs w:val="24"/>
                <w:lang w:eastAsia="zh-CN"/>
              </w:rPr>
              <w:t>legacy</w:t>
            </w:r>
            <w:r w:rsidRPr="00A45F1A">
              <w:rPr>
                <w:szCs w:val="24"/>
                <w:lang w:eastAsia="zh-CN"/>
              </w:rPr>
              <w:t xml:space="preserve"> requirements of inter</w:t>
            </w:r>
            <w:r w:rsidRPr="00A45F1A">
              <w:rPr>
                <w:rFonts w:hint="eastAsia"/>
                <w:szCs w:val="24"/>
                <w:lang w:eastAsia="zh-CN"/>
              </w:rPr>
              <w:t>-</w:t>
            </w:r>
            <w:r w:rsidRPr="00A45F1A">
              <w:rPr>
                <w:szCs w:val="24"/>
                <w:lang w:eastAsia="zh-CN"/>
              </w:rPr>
              <w:t>band CA TAE</w:t>
            </w:r>
            <w:r w:rsidRPr="00A45F1A">
              <w:rPr>
                <w:rFonts w:hint="eastAsia"/>
                <w:szCs w:val="24"/>
                <w:lang w:eastAsia="zh-CN"/>
              </w:rPr>
              <w:t xml:space="preserve"> defined in TS38.104.</w:t>
            </w:r>
            <w:r w:rsidRPr="00A45F1A">
              <w:rPr>
                <w:szCs w:val="24"/>
                <w:lang w:eastAsia="zh-CN"/>
              </w:rPr>
              <w:t xml:space="preserve"> Whether or not to define </w:t>
            </w:r>
            <w:r w:rsidRPr="00A45F1A">
              <w:rPr>
                <w:rFonts w:hint="eastAsia"/>
                <w:szCs w:val="24"/>
                <w:lang w:eastAsia="zh-CN"/>
              </w:rPr>
              <w:t>feature-</w:t>
            </w:r>
            <w:r w:rsidRPr="00A45F1A">
              <w:rPr>
                <w:szCs w:val="24"/>
                <w:lang w:eastAsia="zh-CN"/>
              </w:rPr>
              <w:t xml:space="preserve">specific TAE requirements for SSB-less operation </w:t>
            </w:r>
            <w:r w:rsidRPr="00A45F1A">
              <w:rPr>
                <w:bCs/>
                <w:u w:val="single"/>
                <w:lang w:eastAsia="ko-KR"/>
              </w:rPr>
              <w:t xml:space="preserve">(NW enabling energy savings) </w:t>
            </w:r>
            <w:r w:rsidRPr="00A45F1A">
              <w:rPr>
                <w:szCs w:val="24"/>
                <w:lang w:eastAsia="zh-CN"/>
              </w:rPr>
              <w:t>for FR1 co</w:t>
            </w:r>
            <w:r w:rsidRPr="00A45F1A">
              <w:rPr>
                <w:rFonts w:hint="eastAsia"/>
                <w:szCs w:val="24"/>
                <w:lang w:eastAsia="zh-CN"/>
              </w:rPr>
              <w:t>-</w:t>
            </w:r>
            <w:r w:rsidRPr="00A45F1A">
              <w:rPr>
                <w:szCs w:val="24"/>
                <w:lang w:eastAsia="zh-CN"/>
              </w:rPr>
              <w:t>located inter-band CA is FFS.</w:t>
            </w:r>
          </w:p>
          <w:p w14:paraId="22963405" w14:textId="77777777" w:rsidR="00A45F1A" w:rsidRDefault="00A45F1A" w:rsidP="00A45F1A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2-3-1: RF requirements for Cell DTX</w:t>
            </w:r>
          </w:p>
          <w:p w14:paraId="775677A8" w14:textId="77777777" w:rsidR="00A45F1A" w:rsidRDefault="00A45F1A" w:rsidP="00A45F1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Agreement:</w:t>
            </w:r>
          </w:p>
          <w:p w14:paraId="4B39720C" w14:textId="77777777" w:rsidR="00A45F1A" w:rsidRPr="00A45F1A" w:rsidRDefault="00A45F1A" w:rsidP="00A45F1A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szCs w:val="24"/>
                <w:lang w:eastAsia="zh-CN"/>
              </w:rPr>
            </w:pPr>
            <w:r w:rsidRPr="00A45F1A">
              <w:rPr>
                <w:rFonts w:hint="eastAsia"/>
                <w:szCs w:val="24"/>
                <w:lang w:eastAsia="zh-CN"/>
              </w:rPr>
              <w:t>F</w:t>
            </w:r>
            <w:r w:rsidRPr="00A45F1A">
              <w:rPr>
                <w:szCs w:val="24"/>
                <w:lang w:eastAsia="zh-CN"/>
              </w:rPr>
              <w:t xml:space="preserve">FS on the necessity to define ON-OFF power requirement </w:t>
            </w:r>
            <w:r w:rsidRPr="00A45F1A">
              <w:t>waiting for more inputs from RAN1/2.</w:t>
            </w:r>
          </w:p>
          <w:p w14:paraId="75D926AD" w14:textId="77777777" w:rsidR="00A45F1A" w:rsidRDefault="00A45F1A" w:rsidP="00A45F1A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2-4-1: RF requirements for spatial domain techniques</w:t>
            </w:r>
          </w:p>
          <w:p w14:paraId="26AD9F67" w14:textId="77777777" w:rsidR="00A45F1A" w:rsidRDefault="00A45F1A" w:rsidP="00A45F1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Agreement:</w:t>
            </w:r>
          </w:p>
          <w:p w14:paraId="6DC90343" w14:textId="77777777" w:rsidR="00A45F1A" w:rsidRPr="00A45F1A" w:rsidRDefault="00A45F1A" w:rsidP="00A45F1A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szCs w:val="24"/>
                <w:lang w:eastAsia="zh-CN"/>
              </w:rPr>
            </w:pPr>
            <w:r w:rsidRPr="00A45F1A">
              <w:rPr>
                <w:rFonts w:hint="eastAsia"/>
                <w:szCs w:val="24"/>
                <w:lang w:eastAsia="zh-CN"/>
              </w:rPr>
              <w:t>F</w:t>
            </w:r>
            <w:r w:rsidRPr="00A45F1A">
              <w:rPr>
                <w:szCs w:val="24"/>
                <w:lang w:eastAsia="zh-CN"/>
              </w:rPr>
              <w:t>FS on the necessity to the updates in manufacturer declarations, switching period and DL EVM requirement</w:t>
            </w:r>
            <w:r w:rsidRPr="00A45F1A">
              <w:t xml:space="preserve"> waiting for more inputs from RAN1/2.</w:t>
            </w:r>
            <w:r w:rsidRPr="00A45F1A">
              <w:rPr>
                <w:szCs w:val="24"/>
                <w:lang w:eastAsia="zh-CN"/>
              </w:rPr>
              <w:t xml:space="preserve"> </w:t>
            </w:r>
          </w:p>
          <w:p w14:paraId="26135870" w14:textId="77777777" w:rsidR="00A45F1A" w:rsidRDefault="00A45F1A" w:rsidP="005C23A4"/>
        </w:tc>
      </w:tr>
    </w:tbl>
    <w:p w14:paraId="05074538" w14:textId="77777777" w:rsidR="00B542DA" w:rsidRPr="008C39F7" w:rsidRDefault="00B542DA" w:rsidP="005C23A4"/>
    <w:p w14:paraId="31B4A3C3" w14:textId="3F79427E" w:rsidR="0060543D" w:rsidRPr="008C39F7" w:rsidRDefault="00A45F1A" w:rsidP="005C23A4">
      <w:r>
        <w:t xml:space="preserve">In this </w:t>
      </w:r>
      <w:r w:rsidR="008D0E6F">
        <w:t>contribution</w:t>
      </w:r>
      <w:r>
        <w:t xml:space="preserve">, we </w:t>
      </w:r>
      <w:r w:rsidR="008D0E6F">
        <w:t xml:space="preserve">further </w:t>
      </w:r>
      <w:r>
        <w:t xml:space="preserve">discuss </w:t>
      </w:r>
      <w:r w:rsidR="001F4C0D">
        <w:t xml:space="preserve">about </w:t>
      </w:r>
      <w:r w:rsidR="008D0E6F">
        <w:t xml:space="preserve">open issues </w:t>
      </w:r>
      <w:r w:rsidR="00691C47">
        <w:t>presented in the WF.</w:t>
      </w:r>
    </w:p>
    <w:p w14:paraId="79FB2EB4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43B9871" w14:textId="1D794ED8" w:rsidR="00300956" w:rsidRDefault="00D310AC" w:rsidP="00300956">
      <w:r>
        <w:t xml:space="preserve">In this </w:t>
      </w:r>
      <w:proofErr w:type="spellStart"/>
      <w:r w:rsidR="00FB4B62">
        <w:t>TDoc</w:t>
      </w:r>
      <w:proofErr w:type="spellEnd"/>
      <w:r>
        <w:t xml:space="preserve">, we discuss about the </w:t>
      </w:r>
      <w:r w:rsidR="001D038A">
        <w:t xml:space="preserve">issues related to </w:t>
      </w:r>
      <w:r w:rsidR="003D3087">
        <w:t xml:space="preserve">feasibility study </w:t>
      </w:r>
      <w:r w:rsidR="00346DEC">
        <w:t>on</w:t>
      </w:r>
      <w:r w:rsidR="003D3087">
        <w:t xml:space="preserve"> SSB-less </w:t>
      </w:r>
      <w:proofErr w:type="spellStart"/>
      <w:r w:rsidR="003D3087">
        <w:t>SCell</w:t>
      </w:r>
      <w:proofErr w:type="spellEnd"/>
      <w:r w:rsidR="003D3087">
        <w:t xml:space="preserve"> operation, </w:t>
      </w:r>
      <w:r w:rsidR="001D038A">
        <w:t>RF requirements for cell DTX</w:t>
      </w:r>
      <w:r w:rsidR="00F957CD">
        <w:t>, spatial domain techniques</w:t>
      </w:r>
      <w:r w:rsidR="003D3087">
        <w:t xml:space="preserve">, etc. </w:t>
      </w:r>
    </w:p>
    <w:p w14:paraId="61517060" w14:textId="77777777" w:rsidR="00C03C6E" w:rsidRDefault="00C03C6E" w:rsidP="00C03C6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2-1-1: Priorities for feasibility study</w:t>
      </w:r>
    </w:p>
    <w:p w14:paraId="2E7533D0" w14:textId="160D6E7E" w:rsidR="00C03C6E" w:rsidRDefault="007146B6" w:rsidP="00300956">
      <w:r>
        <w:t xml:space="preserve">In the last meeting RAN4-RRM has agreed the following scenarios to be </w:t>
      </w:r>
      <w:r w:rsidRPr="007146B6">
        <w:t xml:space="preserve">considered for SSB-Less </w:t>
      </w:r>
      <w:proofErr w:type="spellStart"/>
      <w:r w:rsidRPr="007146B6">
        <w:t>SCell</w:t>
      </w:r>
      <w:proofErr w:type="spellEnd"/>
      <w:r w:rsidRPr="007146B6">
        <w:t xml:space="preserve"> operation for FR1 inter-band collocated CA</w:t>
      </w:r>
      <w:r w:rsidR="00463E2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63E20" w14:paraId="50F41704" w14:textId="77777777" w:rsidTr="00463E20">
        <w:tc>
          <w:tcPr>
            <w:tcW w:w="9617" w:type="dxa"/>
          </w:tcPr>
          <w:p w14:paraId="75DE9733" w14:textId="77777777" w:rsidR="00463E20" w:rsidRDefault="00463E20" w:rsidP="00463E20">
            <w:r>
              <w:t>•</w:t>
            </w:r>
            <w:r>
              <w:tab/>
              <w:t>Agreements</w:t>
            </w:r>
          </w:p>
          <w:p w14:paraId="3A368F42" w14:textId="77777777" w:rsidR="00463E20" w:rsidRDefault="00463E20" w:rsidP="00463E20">
            <w:pPr>
              <w:pStyle w:val="ListParagraph"/>
              <w:numPr>
                <w:ilvl w:val="0"/>
                <w:numId w:val="41"/>
              </w:numPr>
            </w:pPr>
            <w:r>
              <w:t xml:space="preserve">The following scenarios are considered for inter-band SSB-less </w:t>
            </w:r>
            <w:proofErr w:type="spellStart"/>
            <w:r>
              <w:t>SCell</w:t>
            </w:r>
            <w:proofErr w:type="spellEnd"/>
            <w:r>
              <w:t xml:space="preserve"> requirements definition</w:t>
            </w:r>
          </w:p>
          <w:p w14:paraId="0DB25DE9" w14:textId="77777777" w:rsidR="00463E20" w:rsidRDefault="00463E20" w:rsidP="001E5B6E">
            <w:pPr>
              <w:pStyle w:val="ListParagraph"/>
              <w:numPr>
                <w:ilvl w:val="1"/>
                <w:numId w:val="41"/>
              </w:numPr>
            </w:pPr>
            <w:r>
              <w:t xml:space="preserve">Scenario 1: No SSB but with TRS transmission configured on the SSB-less </w:t>
            </w:r>
            <w:proofErr w:type="spellStart"/>
            <w:r>
              <w:t>SCell</w:t>
            </w:r>
            <w:proofErr w:type="spellEnd"/>
          </w:p>
          <w:p w14:paraId="14603907" w14:textId="77777777" w:rsidR="00463E20" w:rsidRDefault="00463E20" w:rsidP="00463E20">
            <w:pPr>
              <w:pStyle w:val="ListParagraph"/>
              <w:numPr>
                <w:ilvl w:val="2"/>
                <w:numId w:val="41"/>
              </w:numPr>
            </w:pPr>
            <w:r>
              <w:t xml:space="preserve">FFS whether to consider requirements based on TRS transmission during and/or after </w:t>
            </w:r>
            <w:proofErr w:type="spellStart"/>
            <w:r>
              <w:t>SCell</w:t>
            </w:r>
            <w:proofErr w:type="spellEnd"/>
            <w:r>
              <w:t xml:space="preserve"> activation</w:t>
            </w:r>
          </w:p>
          <w:p w14:paraId="5B674B5B" w14:textId="77777777" w:rsidR="00463E20" w:rsidRDefault="00463E20" w:rsidP="00463E20">
            <w:pPr>
              <w:pStyle w:val="ListParagraph"/>
              <w:numPr>
                <w:ilvl w:val="1"/>
                <w:numId w:val="41"/>
              </w:numPr>
            </w:pPr>
            <w:r>
              <w:t xml:space="preserve">Scenario 2: No SSB and no TRS transmission configured on the SSB-less </w:t>
            </w:r>
            <w:proofErr w:type="spellStart"/>
            <w:r>
              <w:t>SCell</w:t>
            </w:r>
            <w:proofErr w:type="spellEnd"/>
          </w:p>
          <w:p w14:paraId="146FA4F6" w14:textId="77777777" w:rsidR="00463E20" w:rsidRDefault="00463E20" w:rsidP="00463E20">
            <w:pPr>
              <w:pStyle w:val="ListParagraph"/>
              <w:numPr>
                <w:ilvl w:val="1"/>
                <w:numId w:val="41"/>
              </w:numPr>
            </w:pPr>
            <w:r>
              <w:lastRenderedPageBreak/>
              <w:t xml:space="preserve">Scenario 2a: No DL transmission but with UL reception at the NW side on the SSB-less 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14:paraId="54EADB83" w14:textId="0442DEF2" w:rsidR="00463E20" w:rsidRDefault="00463E20" w:rsidP="00463E20">
            <w:pPr>
              <w:pStyle w:val="ListParagraph"/>
              <w:numPr>
                <w:ilvl w:val="1"/>
                <w:numId w:val="41"/>
              </w:numPr>
            </w:pPr>
            <w:r>
              <w:t>FFS if requirements will be defined for all or a subset of scenarios subject to feasibility analysis</w:t>
            </w:r>
          </w:p>
        </w:tc>
      </w:tr>
    </w:tbl>
    <w:p w14:paraId="0FDF49C8" w14:textId="6AB46193" w:rsidR="00463E20" w:rsidRDefault="00463E20" w:rsidP="00300956"/>
    <w:p w14:paraId="47BD6F72" w14:textId="42625BFB" w:rsidR="00844E53" w:rsidRDefault="00844E53" w:rsidP="00844E53">
      <w:r w:rsidRPr="00844E53">
        <w:t xml:space="preserve">Scenario 1 is originated from the intra-band SSB-less scenario hence is well received during the discussion. </w:t>
      </w:r>
      <w:r>
        <w:t xml:space="preserve">As Scenario 1 is originated from intra-band SSB-less </w:t>
      </w:r>
      <w:proofErr w:type="spellStart"/>
      <w:r>
        <w:t>SCell</w:t>
      </w:r>
      <w:proofErr w:type="spellEnd"/>
      <w:r>
        <w:t xml:space="preserve"> operation, we suggest RAN4 prioritize the study of FR1 inter-band SSB-less operation in this scenario. Our paper </w:t>
      </w:r>
      <w:r w:rsidRPr="00127A28">
        <w:t>on RAN4</w:t>
      </w:r>
      <w:r w:rsidR="00F44D81" w:rsidRPr="00127A28">
        <w:t xml:space="preserve"> </w:t>
      </w:r>
      <w:r w:rsidRPr="00127A28">
        <w:t xml:space="preserve">RRM </w:t>
      </w:r>
      <w:r w:rsidR="008D0E6F" w:rsidRPr="00127A28">
        <w:t>[</w:t>
      </w:r>
      <w:r w:rsidR="00F44D81" w:rsidRPr="00127A28">
        <w:t>5]</w:t>
      </w:r>
      <w:r w:rsidRPr="00127A28">
        <w:t>, provides</w:t>
      </w:r>
      <w:r>
        <w:t xml:space="preserve"> more analysis</w:t>
      </w:r>
      <w:r w:rsidR="00107611">
        <w:t xml:space="preserve"> about</w:t>
      </w:r>
      <w:r>
        <w:t xml:space="preserve"> the reason for prioritizing Scenario 1. </w:t>
      </w:r>
    </w:p>
    <w:p w14:paraId="74913215" w14:textId="3A752DF4" w:rsidR="00844E53" w:rsidRDefault="00844E53" w:rsidP="00844E53">
      <w:pPr>
        <w:pStyle w:val="RAN4proposal"/>
      </w:pPr>
      <w:r>
        <w:t xml:space="preserve">RAN4 to prioritize the SSB-less </w:t>
      </w:r>
      <w:proofErr w:type="spellStart"/>
      <w:r>
        <w:t>SCell</w:t>
      </w:r>
      <w:proofErr w:type="spellEnd"/>
      <w:r>
        <w:t xml:space="preserve"> operation for FR1 inter-band collocated CA in Scenario 1</w:t>
      </w:r>
      <w:r w:rsidR="00D233C6">
        <w:t xml:space="preserve"> identified in RRM</w:t>
      </w:r>
      <w:r w:rsidRPr="00887D95">
        <w:t>.</w:t>
      </w:r>
    </w:p>
    <w:p w14:paraId="1BAB11AA" w14:textId="5445E381" w:rsidR="00463E20" w:rsidRDefault="00463E20" w:rsidP="00300956">
      <w:r>
        <w:t xml:space="preserve">Furthermore, the conditions under which the SSB-less </w:t>
      </w:r>
      <w:proofErr w:type="spellStart"/>
      <w:r>
        <w:t>SCell</w:t>
      </w:r>
      <w:proofErr w:type="spellEnd"/>
      <w:r>
        <w:t xml:space="preserve"> operation could be feasible for the </w:t>
      </w:r>
      <w:proofErr w:type="gramStart"/>
      <w:r>
        <w:t>above mentioned</w:t>
      </w:r>
      <w:proofErr w:type="gramEnd"/>
      <w:r>
        <w:t xml:space="preserve"> scenarios has been discussed as well</w:t>
      </w:r>
      <w:r w:rsidR="00844E53">
        <w:t xml:space="preserve"> in RRM</w:t>
      </w:r>
      <w:r>
        <w:t>. These conditions are</w:t>
      </w:r>
    </w:p>
    <w:p w14:paraId="4711E559" w14:textId="77777777" w:rsidR="00463E20" w:rsidRPr="00463E20" w:rsidRDefault="00463E20" w:rsidP="00463E20">
      <w:pPr>
        <w:pStyle w:val="ListParagraph"/>
        <w:numPr>
          <w:ilvl w:val="0"/>
          <w:numId w:val="41"/>
        </w:numPr>
      </w:pPr>
      <w:r w:rsidRPr="00463E20">
        <w:t xml:space="preserve">Received time difference (RTD) between the SSB-less </w:t>
      </w:r>
      <w:proofErr w:type="spellStart"/>
      <w:r w:rsidRPr="00463E20">
        <w:t>SCell</w:t>
      </w:r>
      <w:proofErr w:type="spellEnd"/>
      <w:r w:rsidRPr="00463E20">
        <w:t xml:space="preserve"> and the FR1 inter-band active serving cell</w:t>
      </w:r>
    </w:p>
    <w:p w14:paraId="5EBE769C" w14:textId="389F86EA" w:rsidR="00463E20" w:rsidRDefault="00463E20" w:rsidP="00463E20">
      <w:pPr>
        <w:pStyle w:val="ListParagraph"/>
        <w:numPr>
          <w:ilvl w:val="0"/>
          <w:numId w:val="41"/>
        </w:numPr>
      </w:pPr>
      <w:r>
        <w:t xml:space="preserve">The </w:t>
      </w:r>
      <w:r w:rsidRPr="00463E20">
        <w:t>difference of the reception power with the FR1 inter-band active serving cell</w:t>
      </w:r>
    </w:p>
    <w:p w14:paraId="3F373842" w14:textId="77777777" w:rsidR="00463E20" w:rsidRDefault="00463E20" w:rsidP="00463E20">
      <w:pPr>
        <w:pStyle w:val="ListParagraph"/>
        <w:numPr>
          <w:ilvl w:val="0"/>
          <w:numId w:val="41"/>
        </w:numPr>
      </w:pPr>
      <w:r>
        <w:t xml:space="preserve">FFS: TCI state (using TCI state information of inter-band co-located SSB less </w:t>
      </w:r>
      <w:proofErr w:type="spellStart"/>
      <w:r>
        <w:t>SCell</w:t>
      </w:r>
      <w:proofErr w:type="spellEnd"/>
      <w:r>
        <w:t xml:space="preserve"> from active serving cell)</w:t>
      </w:r>
    </w:p>
    <w:p w14:paraId="5B078EBB" w14:textId="0357ABC5" w:rsidR="00463E20" w:rsidRDefault="00463E20" w:rsidP="00463E20">
      <w:pPr>
        <w:pStyle w:val="ListParagraph"/>
        <w:numPr>
          <w:ilvl w:val="0"/>
          <w:numId w:val="41"/>
        </w:numPr>
      </w:pPr>
      <w:r>
        <w:t>FFS: frequency domain separation between the SSB-less SCC and the FR1 inter-band active serving CC; or Certain band combinations</w:t>
      </w:r>
    </w:p>
    <w:p w14:paraId="06D93D83" w14:textId="103D30DB" w:rsidR="00F658BB" w:rsidRPr="008C39F7" w:rsidRDefault="00F658BB" w:rsidP="00F658BB">
      <w:pPr>
        <w:pStyle w:val="RAN4observation0"/>
      </w:pPr>
      <w:r>
        <w:t>Some of the conditions listed above are relevant</w:t>
      </w:r>
      <w:r w:rsidR="006E2A69">
        <w:t xml:space="preserve"> or impacting</w:t>
      </w:r>
      <w:r>
        <w:t xml:space="preserve"> to </w:t>
      </w:r>
      <w:r w:rsidR="006E2A69">
        <w:t xml:space="preserve">the </w:t>
      </w:r>
      <w:r>
        <w:t>existing RAN4 RF core specifications</w:t>
      </w:r>
      <w:r w:rsidRPr="00E83B1F">
        <w:t>.</w:t>
      </w:r>
    </w:p>
    <w:p w14:paraId="57198FBF" w14:textId="29EC04E1" w:rsidR="00F658BB" w:rsidRDefault="00B62D38" w:rsidP="00F658BB">
      <w:p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 xml:space="preserve">At the starting point, </w:t>
      </w:r>
      <w:r w:rsidR="00E528CB">
        <w:rPr>
          <w:rFonts w:cs="Times New Roman"/>
          <w:szCs w:val="20"/>
          <w:lang w:eastAsia="zh-CN"/>
        </w:rPr>
        <w:t xml:space="preserve">RAN4-RF could identify the list of parameters relevant to RF core specifications and provide to RAN4-RRM to proceed efficiently in the RRM feasibility study. </w:t>
      </w:r>
    </w:p>
    <w:p w14:paraId="0AAC8555" w14:textId="7EAAFAA8" w:rsidR="00F658BB" w:rsidRDefault="00B62D38" w:rsidP="00F658BB">
      <w:pPr>
        <w:pStyle w:val="RAN4proposal"/>
      </w:pPr>
      <w:r>
        <w:t>RAN4 to consider providing, if necessary, a list of RF-core specification parameters to RAN4-RRM to</w:t>
      </w:r>
      <w:r w:rsidR="00E528CB">
        <w:t xml:space="preserve"> efficiently proceed with the RRM feasibility study</w:t>
      </w:r>
      <w:r w:rsidR="00F658BB" w:rsidRPr="00887D95">
        <w:t>.</w:t>
      </w:r>
    </w:p>
    <w:p w14:paraId="556565FA" w14:textId="77777777" w:rsidR="00463E20" w:rsidRDefault="00463E20" w:rsidP="00463E20"/>
    <w:p w14:paraId="65DB7719" w14:textId="77777777" w:rsidR="00E25191" w:rsidRDefault="00E25191" w:rsidP="00E2519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2-2-6: How to define the RF requirements for inter-band CA for SSB-less </w:t>
      </w:r>
      <w:proofErr w:type="spellStart"/>
      <w:r>
        <w:rPr>
          <w:b/>
          <w:u w:val="single"/>
          <w:lang w:eastAsia="ko-KR"/>
        </w:rPr>
        <w:t>Scell</w:t>
      </w:r>
      <w:proofErr w:type="spellEnd"/>
      <w:r>
        <w:rPr>
          <w:b/>
          <w:u w:val="single"/>
          <w:lang w:eastAsia="ko-KR"/>
        </w:rPr>
        <w:t xml:space="preserve"> operation</w:t>
      </w:r>
    </w:p>
    <w:p w14:paraId="3CFD3FEE" w14:textId="5313CE17" w:rsidR="00574FC9" w:rsidRDefault="00B95600" w:rsidP="00574FC9">
      <w:r>
        <w:t xml:space="preserve">As agreed in the previous meeting, RAN4 should not discuss about changing the legacy requirements </w:t>
      </w:r>
      <w:r w:rsidR="00E90F4B" w:rsidRPr="00A45F1A">
        <w:rPr>
          <w:szCs w:val="24"/>
          <w:lang w:eastAsia="zh-CN"/>
        </w:rPr>
        <w:t>of inter</w:t>
      </w:r>
      <w:r w:rsidR="00E90F4B" w:rsidRPr="00A45F1A">
        <w:rPr>
          <w:rFonts w:hint="eastAsia"/>
          <w:szCs w:val="24"/>
          <w:lang w:eastAsia="zh-CN"/>
        </w:rPr>
        <w:t>-</w:t>
      </w:r>
      <w:r w:rsidR="00E90F4B" w:rsidRPr="00A45F1A">
        <w:rPr>
          <w:szCs w:val="24"/>
          <w:lang w:eastAsia="zh-CN"/>
        </w:rPr>
        <w:t>band CA TAE</w:t>
      </w:r>
      <w:r w:rsidR="00617E19">
        <w:rPr>
          <w:szCs w:val="24"/>
          <w:lang w:eastAsia="zh-CN"/>
        </w:rPr>
        <w:t>,</w:t>
      </w:r>
      <w:r w:rsidR="00E90F4B" w:rsidRPr="00A45F1A">
        <w:rPr>
          <w:rFonts w:hint="eastAsia"/>
          <w:szCs w:val="24"/>
          <w:lang w:eastAsia="zh-CN"/>
        </w:rPr>
        <w:t xml:space="preserve"> defined in TS38.104</w:t>
      </w:r>
      <w:r w:rsidR="00617E19">
        <w:rPr>
          <w:szCs w:val="24"/>
          <w:lang w:eastAsia="zh-CN"/>
        </w:rPr>
        <w:t xml:space="preserve">. As proposed in our </w:t>
      </w:r>
      <w:r w:rsidR="00904835">
        <w:t>RAN4</w:t>
      </w:r>
      <w:r w:rsidR="00F44D81">
        <w:t xml:space="preserve"> </w:t>
      </w:r>
      <w:r w:rsidR="00904835" w:rsidRPr="00127A28">
        <w:t>RRM</w:t>
      </w:r>
      <w:r w:rsidR="00816685" w:rsidRPr="00127A28">
        <w:t xml:space="preserve"> </w:t>
      </w:r>
      <w:r w:rsidR="00F44D81" w:rsidRPr="00127A28">
        <w:t>[5]</w:t>
      </w:r>
      <w:r w:rsidR="00904835" w:rsidRPr="00127A28">
        <w:t xml:space="preserve"> </w:t>
      </w:r>
      <w:r w:rsidR="00617E19" w:rsidRPr="00127A28">
        <w:rPr>
          <w:szCs w:val="24"/>
          <w:lang w:eastAsia="zh-CN"/>
        </w:rPr>
        <w:t>paper</w:t>
      </w:r>
      <w:r w:rsidR="00617E19">
        <w:rPr>
          <w:szCs w:val="24"/>
          <w:lang w:eastAsia="zh-CN"/>
        </w:rPr>
        <w:t xml:space="preserve">, RRM could use 3us for the TAE </w:t>
      </w:r>
      <w:r w:rsidR="00904835">
        <w:rPr>
          <w:szCs w:val="24"/>
          <w:lang w:eastAsia="zh-CN"/>
        </w:rPr>
        <w:t>while</w:t>
      </w:r>
      <w:r w:rsidR="00617E19">
        <w:rPr>
          <w:szCs w:val="24"/>
          <w:lang w:eastAsia="zh-CN"/>
        </w:rPr>
        <w:t xml:space="preserve"> deriving the RTD in the feasibility studies.  </w:t>
      </w:r>
    </w:p>
    <w:p w14:paraId="44832EAC" w14:textId="7F8DD4C5" w:rsidR="0070083F" w:rsidRDefault="00432774" w:rsidP="00300956">
      <w:pPr>
        <w:rPr>
          <w:szCs w:val="24"/>
          <w:lang w:eastAsia="zh-CN"/>
        </w:rPr>
      </w:pPr>
      <w:r>
        <w:t xml:space="preserve">Regarding </w:t>
      </w:r>
      <w:proofErr w:type="gramStart"/>
      <w:r>
        <w:t xml:space="preserve">whether </w:t>
      </w:r>
      <w:r w:rsidRPr="00A45F1A">
        <w:rPr>
          <w:szCs w:val="24"/>
          <w:lang w:eastAsia="zh-CN"/>
        </w:rPr>
        <w:t>or not</w:t>
      </w:r>
      <w:proofErr w:type="gramEnd"/>
      <w:r w:rsidRPr="00A45F1A">
        <w:rPr>
          <w:szCs w:val="24"/>
          <w:lang w:eastAsia="zh-CN"/>
        </w:rPr>
        <w:t xml:space="preserve"> to define </w:t>
      </w:r>
      <w:r w:rsidRPr="00A45F1A">
        <w:rPr>
          <w:rFonts w:hint="eastAsia"/>
          <w:szCs w:val="24"/>
          <w:lang w:eastAsia="zh-CN"/>
        </w:rPr>
        <w:t>feature-</w:t>
      </w:r>
      <w:r w:rsidRPr="00A45F1A">
        <w:rPr>
          <w:szCs w:val="24"/>
          <w:lang w:eastAsia="zh-CN"/>
        </w:rPr>
        <w:t xml:space="preserve">specific TAE requirements for SSB-less operation </w:t>
      </w:r>
      <w:r w:rsidRPr="00A45F1A">
        <w:rPr>
          <w:bCs/>
          <w:u w:val="single"/>
          <w:lang w:eastAsia="ko-KR"/>
        </w:rPr>
        <w:t xml:space="preserve">(NW enabling energy savings) </w:t>
      </w:r>
      <w:r w:rsidRPr="00A45F1A">
        <w:rPr>
          <w:szCs w:val="24"/>
          <w:lang w:eastAsia="zh-CN"/>
        </w:rPr>
        <w:t>for FR1 co</w:t>
      </w:r>
      <w:r w:rsidRPr="00A45F1A">
        <w:rPr>
          <w:rFonts w:hint="eastAsia"/>
          <w:szCs w:val="24"/>
          <w:lang w:eastAsia="zh-CN"/>
        </w:rPr>
        <w:t>-</w:t>
      </w:r>
      <w:r w:rsidRPr="00A45F1A">
        <w:rPr>
          <w:szCs w:val="24"/>
          <w:lang w:eastAsia="zh-CN"/>
        </w:rPr>
        <w:t>located inter-band CA</w:t>
      </w:r>
      <w:r>
        <w:rPr>
          <w:szCs w:val="24"/>
          <w:lang w:eastAsia="zh-CN"/>
        </w:rPr>
        <w:t xml:space="preserve">, we believe RAN4 could still wait for the conclusions of the feasibility study to make concrete agreements. In </w:t>
      </w:r>
      <w:r w:rsidR="009B346C">
        <w:rPr>
          <w:szCs w:val="24"/>
          <w:lang w:eastAsia="zh-CN"/>
        </w:rPr>
        <w:t>the meantime</w:t>
      </w:r>
      <w:r>
        <w:rPr>
          <w:szCs w:val="24"/>
          <w:lang w:eastAsia="zh-CN"/>
        </w:rPr>
        <w:t>, RAN4 could also try to identify the implications of reducing the TAE below 3 us from UE</w:t>
      </w:r>
      <w:r w:rsidR="002B0AF3">
        <w:rPr>
          <w:szCs w:val="24"/>
          <w:lang w:eastAsia="zh-CN"/>
        </w:rPr>
        <w:t xml:space="preserve"> RF</w:t>
      </w:r>
      <w:r>
        <w:rPr>
          <w:szCs w:val="24"/>
          <w:lang w:eastAsia="zh-CN"/>
        </w:rPr>
        <w:t xml:space="preserve"> </w:t>
      </w:r>
      <w:r w:rsidR="002B0AF3">
        <w:rPr>
          <w:szCs w:val="24"/>
          <w:lang w:eastAsia="zh-CN"/>
        </w:rPr>
        <w:t>architecture point of view</w:t>
      </w:r>
      <w:r>
        <w:rPr>
          <w:szCs w:val="24"/>
          <w:lang w:eastAsia="zh-CN"/>
        </w:rPr>
        <w:t>.</w:t>
      </w:r>
      <w:r w:rsidR="002B7301">
        <w:rPr>
          <w:szCs w:val="24"/>
          <w:lang w:eastAsia="zh-CN"/>
        </w:rPr>
        <w:t xml:space="preserve"> In summary, we </w:t>
      </w:r>
      <w:r w:rsidR="00052ABD">
        <w:rPr>
          <w:szCs w:val="24"/>
          <w:lang w:eastAsia="zh-CN"/>
        </w:rPr>
        <w:t>believe</w:t>
      </w:r>
      <w:r w:rsidR="002B7301">
        <w:rPr>
          <w:szCs w:val="24"/>
          <w:lang w:eastAsia="zh-CN"/>
        </w:rPr>
        <w:t xml:space="preserve"> that </w:t>
      </w:r>
      <w:r w:rsidR="0078241B">
        <w:rPr>
          <w:szCs w:val="24"/>
          <w:lang w:eastAsia="zh-CN"/>
        </w:rPr>
        <w:t>by introducing new lower TAE value other than specified one</w:t>
      </w:r>
      <w:r w:rsidR="00E13B3E">
        <w:rPr>
          <w:szCs w:val="24"/>
          <w:lang w:eastAsia="zh-CN"/>
        </w:rPr>
        <w:t>,</w:t>
      </w:r>
      <w:r w:rsidR="0078241B">
        <w:rPr>
          <w:szCs w:val="24"/>
          <w:lang w:eastAsia="zh-CN"/>
        </w:rPr>
        <w:t xml:space="preserve"> there may also be compatibility issues from both BS and UE sides</w:t>
      </w:r>
      <w:r w:rsidR="002B773C">
        <w:rPr>
          <w:szCs w:val="24"/>
          <w:lang w:eastAsia="zh-CN"/>
        </w:rPr>
        <w:t xml:space="preserve">. </w:t>
      </w:r>
    </w:p>
    <w:p w14:paraId="46969F55" w14:textId="73FD8178" w:rsidR="00235089" w:rsidRDefault="00235089" w:rsidP="00235089">
      <w:pPr>
        <w:pStyle w:val="RAN4proposal"/>
      </w:pPr>
      <w:r>
        <w:t xml:space="preserve">RAN4 should not </w:t>
      </w:r>
      <w:r w:rsidR="00291A28">
        <w:t>change</w:t>
      </w:r>
      <w:r>
        <w:t xml:space="preserve"> </w:t>
      </w:r>
      <w:r w:rsidR="00321CA6">
        <w:t xml:space="preserve">the currently specified </w:t>
      </w:r>
      <w:r>
        <w:t>TAE value</w:t>
      </w:r>
      <w:r w:rsidR="00321CA6">
        <w:t xml:space="preserve"> 3 us </w:t>
      </w:r>
      <w:r w:rsidR="00291A28">
        <w:t xml:space="preserve">even as a support feature </w:t>
      </w:r>
      <w:r w:rsidR="00917EAE">
        <w:t>for network energy savings, until conclusions are made from the feasibility study in RRM</w:t>
      </w:r>
      <w:r w:rsidRPr="00887D95">
        <w:t>.</w:t>
      </w:r>
    </w:p>
    <w:p w14:paraId="76409134" w14:textId="049FA217" w:rsidR="00E25191" w:rsidRPr="008C39F7" w:rsidRDefault="00E25191" w:rsidP="00300956"/>
    <w:p w14:paraId="2B345D1F" w14:textId="073DAB1F" w:rsidR="00D358F8" w:rsidRPr="00E25191" w:rsidRDefault="00D358F8" w:rsidP="00300956">
      <w:pPr>
        <w:rPr>
          <w:b/>
          <w:bCs/>
          <w:u w:val="single"/>
        </w:rPr>
      </w:pPr>
      <w:r w:rsidRPr="00E25191">
        <w:rPr>
          <w:b/>
          <w:bCs/>
          <w:u w:val="single"/>
        </w:rPr>
        <w:t>Issue 2-3-1: RF requirements for Cell DTX</w:t>
      </w:r>
    </w:p>
    <w:p w14:paraId="63DA6E98" w14:textId="0940A011" w:rsidR="00D358F8" w:rsidRDefault="00D358F8" w:rsidP="00300956">
      <w:r>
        <w:t xml:space="preserve">RAN1 has made the following agreements </w:t>
      </w:r>
      <w:r w:rsidR="00AC64D4">
        <w:t>related to</w:t>
      </w:r>
      <w:r>
        <w:t xml:space="preserve"> cell DTX </w:t>
      </w:r>
      <w:r w:rsidR="00E37399">
        <w:t>operation in NES WI</w:t>
      </w:r>
      <w:r w:rsidR="00DC7CF3">
        <w:t xml:space="preserve"> </w:t>
      </w:r>
      <w:r w:rsidR="00DC7CF3">
        <w:fldChar w:fldCharType="begin"/>
      </w:r>
      <w:r w:rsidR="00DC7CF3">
        <w:instrText xml:space="preserve"> REF _Ref134630413 \n \h </w:instrText>
      </w:r>
      <w:r w:rsidR="00DC7CF3">
        <w:fldChar w:fldCharType="separate"/>
      </w:r>
      <w:r w:rsidR="00DC7CF3">
        <w:t>[2]</w:t>
      </w:r>
      <w:r w:rsidR="00DC7CF3">
        <w:fldChar w:fldCharType="end"/>
      </w:r>
      <w:r w:rsidR="00E3739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F37C5" w:rsidRPr="00593F71" w14:paraId="12372CAE" w14:textId="77777777" w:rsidTr="007F37C5">
        <w:tc>
          <w:tcPr>
            <w:tcW w:w="9617" w:type="dxa"/>
          </w:tcPr>
          <w:p w14:paraId="7F4E5FE8" w14:textId="211D8955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  <w:r w:rsidRPr="00593F71">
              <w:rPr>
                <w:rFonts w:cs="Times New Roman"/>
                <w:b/>
                <w:sz w:val="18"/>
                <w:szCs w:val="18"/>
                <w:lang w:eastAsia="x-none"/>
              </w:rPr>
              <w:t>R1-2304014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  <w:t xml:space="preserve">Discussion summary #2 of issues for enhancements on cell DTX/DRX mechanism 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</w:r>
          </w:p>
          <w:p w14:paraId="7CC255CB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4662392B" w14:textId="77777777" w:rsidR="00BB2D0D" w:rsidRPr="00593F71" w:rsidRDefault="00BB2D0D" w:rsidP="00BB2D0D">
            <w:pPr>
              <w:rPr>
                <w:rFonts w:cs="Times New Roman"/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593F71">
              <w:rPr>
                <w:rFonts w:cs="Times New Roman"/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4137FA2B" w14:textId="77777777" w:rsidR="00BB2D0D" w:rsidRPr="00593F71" w:rsidRDefault="00BB2D0D" w:rsidP="00BB2D0D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From RAN1 point of view, Rel-18 UE supporting cell DTX does not expect to receive and/or process the following signals/channels from the gNB, during non-active periods of cell DTX. </w:t>
            </w:r>
            <w:r w:rsidRPr="008553E9">
              <w:rPr>
                <w:rFonts w:ascii="Times New Roman" w:hAnsi="Times New Roman"/>
                <w:sz w:val="18"/>
                <w:szCs w:val="18"/>
                <w:lang w:eastAsia="zh-CN"/>
              </w:rPr>
              <w:t>The list of signals/channels may be updated based on RAN2/RAN4 input</w:t>
            </w: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and other signals/channels are not precluded from further discussions.</w:t>
            </w:r>
          </w:p>
          <w:p w14:paraId="1B850B68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Periodic/Semi-persistent CSI-RS configured in CSI report configuration in CSI-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ReportConfig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with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reportQuantity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including RI (for CSI reporting)</w:t>
            </w:r>
          </w:p>
          <w:p w14:paraId="5A1348B5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</w:t>
            </w:r>
          </w:p>
          <w:p w14:paraId="30D91CE0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PDCCH in USS</w:t>
            </w:r>
          </w:p>
          <w:p w14:paraId="14357E0B" w14:textId="77777777" w:rsidR="00BB2D0D" w:rsidRPr="00593F71" w:rsidRDefault="00BB2D0D" w:rsidP="00BB2D0D">
            <w:pPr>
              <w:pStyle w:val="ListParagraph"/>
              <w:numPr>
                <w:ilvl w:val="2"/>
                <w:numId w:val="38"/>
              </w:numPr>
              <w:suppressAutoHyphens/>
              <w:overflowPunct w:val="0"/>
              <w:contextualSpacing w:val="0"/>
              <w:rPr>
                <w:rFonts w:eastAsia="Malgun Gothic" w:cs="Times New Roman"/>
                <w:strike/>
                <w:sz w:val="18"/>
                <w:szCs w:val="18"/>
              </w:rPr>
            </w:pPr>
            <w:r w:rsidRPr="00593F71">
              <w:rPr>
                <w:rFonts w:eastAsia="Malgun Gothic" w:cs="Times New Roman"/>
                <w:sz w:val="18"/>
                <w:szCs w:val="18"/>
              </w:rPr>
              <w:t>UE behavior</w:t>
            </w:r>
            <w:r w:rsidRPr="00593F71">
              <w:rPr>
                <w:rFonts w:eastAsia="SimSun" w:cs="Times New Roman"/>
                <w:sz w:val="18"/>
                <w:szCs w:val="18"/>
                <w:lang w:eastAsia="zh-CN"/>
              </w:rPr>
              <w:t xml:space="preserve"> for retransmission</w:t>
            </w:r>
          </w:p>
          <w:p w14:paraId="6331161B" w14:textId="77777777" w:rsidR="00BB2D0D" w:rsidRPr="00593F71" w:rsidRDefault="00BB2D0D" w:rsidP="00BB2D0D">
            <w:pPr>
              <w:pStyle w:val="BodyText"/>
              <w:numPr>
                <w:ilvl w:val="2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lastRenderedPageBreak/>
              <w:t>if some specific RNTI scrambled PDCCH in USS will be excluded from cell DTX operation</w:t>
            </w:r>
          </w:p>
          <w:p w14:paraId="6D29E6CB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PDCCH in Type-3 CSS</w:t>
            </w:r>
          </w:p>
          <w:p w14:paraId="7B87E38B" w14:textId="77777777" w:rsidR="00BB2D0D" w:rsidRPr="00593F71" w:rsidRDefault="00BB2D0D" w:rsidP="00BB2D0D">
            <w:pPr>
              <w:pStyle w:val="ListParagraph"/>
              <w:numPr>
                <w:ilvl w:val="2"/>
                <w:numId w:val="38"/>
              </w:numPr>
              <w:suppressAutoHyphens/>
              <w:overflowPunct w:val="0"/>
              <w:contextualSpacing w:val="0"/>
              <w:rPr>
                <w:rFonts w:eastAsia="Malgun Gothic" w:cs="Times New Roman"/>
                <w:strike/>
                <w:sz w:val="18"/>
                <w:szCs w:val="18"/>
              </w:rPr>
            </w:pPr>
            <w:r w:rsidRPr="00593F71">
              <w:rPr>
                <w:rFonts w:eastAsia="Malgun Gothic" w:cs="Times New Roman"/>
                <w:sz w:val="18"/>
                <w:szCs w:val="18"/>
              </w:rPr>
              <w:t>UE behavior</w:t>
            </w:r>
            <w:r w:rsidRPr="00593F71">
              <w:rPr>
                <w:rFonts w:eastAsia="SimSun" w:cs="Times New Roman"/>
                <w:sz w:val="18"/>
                <w:szCs w:val="18"/>
                <w:lang w:eastAsia="zh-CN"/>
              </w:rPr>
              <w:t xml:space="preserve"> for retransmission</w:t>
            </w:r>
          </w:p>
          <w:p w14:paraId="2731379F" w14:textId="77777777" w:rsidR="00BB2D0D" w:rsidRPr="00593F71" w:rsidRDefault="00BB2D0D" w:rsidP="00BB2D0D">
            <w:pPr>
              <w:pStyle w:val="BodyText"/>
              <w:numPr>
                <w:ilvl w:val="2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if some specific RNTI scrambled PDCCH in Type-3 CSS will be excluded from cell DTX operation</w:t>
            </w:r>
          </w:p>
          <w:p w14:paraId="262F866F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PRS</w:t>
            </w:r>
          </w:p>
          <w:p w14:paraId="08452898" w14:textId="77777777" w:rsidR="00BB2D0D" w:rsidRPr="008553E9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8553E9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CSI-RS configured by </w:t>
            </w:r>
            <w:proofErr w:type="spellStart"/>
            <w:r w:rsidRPr="008553E9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measObjectNR</w:t>
            </w:r>
            <w:proofErr w:type="spellEnd"/>
            <w:r w:rsidRPr="008553E9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(for RRM)</w:t>
            </w:r>
          </w:p>
          <w:p w14:paraId="603301A5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CSI-RS associated with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RadioLinkMonitoringConfig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and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BeamFailureDectection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(for RLM and BFD)</w:t>
            </w:r>
          </w:p>
          <w:p w14:paraId="1FD2FA26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Periodic CSI-RS configured with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trs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-Info ‘true’ (for tracking)</w:t>
            </w:r>
          </w:p>
          <w:p w14:paraId="7BD34A29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Periodic/Semi-persistent CSI-RS (for BM)</w:t>
            </w:r>
          </w:p>
          <w:p w14:paraId="73D0F63C" w14:textId="77777777" w:rsidR="00BB2D0D" w:rsidRPr="00593F71" w:rsidRDefault="00BB2D0D" w:rsidP="00BB2D0D">
            <w:pPr>
              <w:pStyle w:val="BodyText"/>
              <w:numPr>
                <w:ilvl w:val="2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 on how to differentiate (if needed) with other CSI-RS used for CSI reports for BM</w:t>
            </w:r>
          </w:p>
          <w:p w14:paraId="32835901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FFS: Whether the same or different UE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behavior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is applicable with or without C-DRX</w:t>
            </w:r>
          </w:p>
          <w:p w14:paraId="73FA42EB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Whether the list of impacted signals/channels can be configurable</w:t>
            </w:r>
          </w:p>
          <w:p w14:paraId="62E61D1E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Whether there will be exception case(s) for UE receiving and/or processing listed signals/channels during non-active periods of DTX</w:t>
            </w:r>
          </w:p>
          <w:p w14:paraId="30F7E988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RAN1 to consider impact on system if the channels/signals are not transmitted during non-active period</w:t>
            </w:r>
          </w:p>
          <w:p w14:paraId="31C6D3E2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33BB57E6" w14:textId="3BE6D246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  <w:r w:rsidRPr="00593F71">
              <w:rPr>
                <w:rFonts w:cs="Times New Roman"/>
                <w:b/>
                <w:sz w:val="18"/>
                <w:szCs w:val="18"/>
                <w:lang w:eastAsia="x-none"/>
              </w:rPr>
              <w:t>R1-2304015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  <w:t>Discussion summary #3 for enhancements on cell DTX/DRX mechanism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</w:r>
          </w:p>
          <w:p w14:paraId="3527E161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55FE2360" w14:textId="77777777" w:rsidR="00BB2D0D" w:rsidRPr="00593F71" w:rsidRDefault="00BB2D0D" w:rsidP="00BB2D0D">
            <w:pPr>
              <w:rPr>
                <w:rFonts w:cs="Times New Roman"/>
                <w:b/>
                <w:sz w:val="18"/>
                <w:szCs w:val="18"/>
                <w:highlight w:val="green"/>
                <w:lang w:eastAsia="x-none"/>
              </w:rPr>
            </w:pPr>
            <w:r w:rsidRPr="00593F71">
              <w:rPr>
                <w:rFonts w:cs="Times New Roman"/>
                <w:b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19FEB40" w14:textId="77777777" w:rsidR="00BB2D0D" w:rsidRPr="00593F71" w:rsidRDefault="00BB2D0D" w:rsidP="00BB2D0D">
            <w:pPr>
              <w:pStyle w:val="BodyText"/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Study L1 signalling for enhancing cell DTX/DRX including activation/deactivation for a single configuration which will have the following characteristics:</w:t>
            </w:r>
          </w:p>
          <w:p w14:paraId="3F10B3C4" w14:textId="77777777" w:rsidR="00BB2D0D" w:rsidRPr="00593F71" w:rsidRDefault="00BB2D0D" w:rsidP="00BB2D0D">
            <w:pPr>
              <w:pStyle w:val="BodyText"/>
              <w:numPr>
                <w:ilvl w:val="0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PDCCH based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</w:p>
          <w:p w14:paraId="7ECD44E9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Whether enhancing legacy DCI or introducing new DCI</w:t>
            </w:r>
          </w:p>
          <w:p w14:paraId="23D98F44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DCI content</w:t>
            </w:r>
          </w:p>
          <w:p w14:paraId="6C59D77A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FFS: Whether L1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is UE specific DCI or group common DCI</w:t>
            </w:r>
          </w:p>
          <w:p w14:paraId="4DAC50DD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FFS: Timer or validity </w:t>
            </w:r>
            <w:proofErr w:type="gram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duration based</w:t>
            </w:r>
            <w:proofErr w:type="gram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activation/deactivation of cell DTX/DRX</w:t>
            </w:r>
          </w:p>
          <w:p w14:paraId="66A71DB4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FFS: whether to specify a reference time for activation/deactivation of cell DTX/DRX </w:t>
            </w:r>
          </w:p>
          <w:p w14:paraId="342B600D" w14:textId="77777777" w:rsidR="00BB2D0D" w:rsidRPr="00593F71" w:rsidRDefault="00BB2D0D" w:rsidP="00BB2D0D">
            <w:pPr>
              <w:pStyle w:val="BodyText"/>
              <w:numPr>
                <w:ilvl w:val="1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If multiple Cell DTX/DRX patterns are to be supported</w:t>
            </w:r>
          </w:p>
          <w:p w14:paraId="7F10AE82" w14:textId="77777777" w:rsidR="00BB2D0D" w:rsidRPr="00593F71" w:rsidRDefault="00BB2D0D" w:rsidP="00BB2D0D">
            <w:pPr>
              <w:pStyle w:val="BodyText"/>
              <w:numPr>
                <w:ilvl w:val="0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 on detailed UE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behavior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upon reception of L1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at least including application delay</w:t>
            </w:r>
          </w:p>
          <w:p w14:paraId="3E039E9F" w14:textId="77777777" w:rsidR="00BB2D0D" w:rsidRPr="00593F71" w:rsidRDefault="00BB2D0D" w:rsidP="00BB2D0D">
            <w:pPr>
              <w:pStyle w:val="BodyText"/>
              <w:numPr>
                <w:ilvl w:val="0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 </w:t>
            </w: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>how to</w:t>
            </w: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</w:t>
            </w: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guarantee reliability of the </w:t>
            </w: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L1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</w:p>
          <w:p w14:paraId="2BE91B18" w14:textId="77777777" w:rsidR="00BB2D0D" w:rsidRPr="00593F71" w:rsidRDefault="00BB2D0D" w:rsidP="00BB2D0D">
            <w:pPr>
              <w:pStyle w:val="BodyText"/>
              <w:numPr>
                <w:ilvl w:val="0"/>
                <w:numId w:val="37"/>
              </w:numPr>
              <w:suppressAutoHyphens/>
              <w:spacing w:after="0" w:line="254" w:lineRule="auto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 whether the L1 signal can be monitored in non-active periods.</w:t>
            </w:r>
          </w:p>
          <w:p w14:paraId="28C13FB0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18B4FFDB" w14:textId="77777777" w:rsidR="00BB2D0D" w:rsidRPr="00593F71" w:rsidRDefault="00BB2D0D" w:rsidP="00BB2D0D">
            <w:pPr>
              <w:rPr>
                <w:rFonts w:cs="Times New Roman"/>
                <w:b/>
                <w:sz w:val="18"/>
                <w:szCs w:val="18"/>
                <w:highlight w:val="green"/>
                <w:lang w:eastAsia="x-none"/>
              </w:rPr>
            </w:pPr>
            <w:r w:rsidRPr="00593F71">
              <w:rPr>
                <w:rFonts w:cs="Times New Roman"/>
                <w:b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72C841E2" w14:textId="77777777" w:rsidR="00BB2D0D" w:rsidRPr="00593F71" w:rsidRDefault="00BB2D0D" w:rsidP="00BB2D0D">
            <w:pPr>
              <w:pStyle w:val="BodyText"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From RAN1 point of view, Rel-18 UE supporting cell DRX is not expected to transmit the following signals/channels to the gNB during non-active periods of cell DRX. </w:t>
            </w:r>
            <w:r w:rsidRPr="008553E9">
              <w:rPr>
                <w:rFonts w:ascii="Times New Roman" w:hAnsi="Times New Roman"/>
                <w:sz w:val="18"/>
                <w:szCs w:val="18"/>
                <w:lang w:eastAsia="zh-CN"/>
              </w:rPr>
              <w:t>The list of signals/channels may be updated based on RAN2/RAN4 input</w:t>
            </w:r>
            <w:r w:rsidRPr="00593F71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and other signals/channels are not precluded from further discussions.</w:t>
            </w:r>
          </w:p>
          <w:p w14:paraId="07946654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Periodic/Semi-persistent CSI report</w:t>
            </w:r>
          </w:p>
          <w:p w14:paraId="6326554B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Periodic/Semi-persistent SRS </w:t>
            </w:r>
          </w:p>
          <w:p w14:paraId="50A3019A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SRS for positioning</w:t>
            </w:r>
          </w:p>
          <w:p w14:paraId="1881453E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</w:t>
            </w:r>
          </w:p>
          <w:p w14:paraId="324A1C43" w14:textId="77777777" w:rsidR="00BB2D0D" w:rsidRPr="00593F71" w:rsidRDefault="00BB2D0D" w:rsidP="00BB2D0D">
            <w:pPr>
              <w:pStyle w:val="BodyText"/>
              <w:numPr>
                <w:ilvl w:val="1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HARQ feedback for SPS PDSCH</w:t>
            </w:r>
          </w:p>
          <w:p w14:paraId="602B0DC8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 whether there will be exception case(s) for UE transmitting listed signals/channels during non-active periods of DRX</w:t>
            </w:r>
          </w:p>
          <w:p w14:paraId="6EBC8A85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 Whether the listed</w:t>
            </w:r>
            <w:r w:rsidRPr="00593F71">
              <w:rPr>
                <w:rFonts w:ascii="Times New Roman" w:eastAsia="Malgun Gothic" w:hAnsi="Times New Roman"/>
                <w:color w:val="C00000"/>
                <w:sz w:val="18"/>
                <w:szCs w:val="18"/>
                <w:lang w:eastAsia="ko-KR"/>
              </w:rPr>
              <w:t xml:space="preserve"> </w:t>
            </w: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signals/channels can be configurable by gNB</w:t>
            </w:r>
          </w:p>
          <w:p w14:paraId="521AFA7D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FFS: Whether the same or different UE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behavior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is applicable with or without C-DRX</w:t>
            </w:r>
          </w:p>
          <w:p w14:paraId="70087615" w14:textId="77777777" w:rsidR="00BB2D0D" w:rsidRPr="00593F71" w:rsidRDefault="00BB2D0D" w:rsidP="00BB2D0D">
            <w:pPr>
              <w:pStyle w:val="BodyText"/>
              <w:numPr>
                <w:ilvl w:val="0"/>
                <w:numId w:val="38"/>
              </w:numPr>
              <w:suppressAutoHyphens/>
              <w:overflowPunct w:val="0"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FFS: RAN1 to consider impact on system if the channels/signals are not transmitted during non-active period</w:t>
            </w:r>
          </w:p>
          <w:p w14:paraId="0FA6FA52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13DDC47A" w14:textId="052A3F06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  <w:r w:rsidRPr="00593F71">
              <w:rPr>
                <w:rFonts w:cs="Times New Roman"/>
                <w:b/>
                <w:sz w:val="18"/>
                <w:szCs w:val="18"/>
                <w:lang w:eastAsia="x-none"/>
              </w:rPr>
              <w:t>R1-2304119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  <w:t>Discussion summary #4 for enhancements on cell DTX/DRX mechanism</w:t>
            </w:r>
            <w:r w:rsidRPr="00593F71">
              <w:rPr>
                <w:rFonts w:cs="Times New Roman"/>
                <w:sz w:val="18"/>
                <w:szCs w:val="18"/>
                <w:lang w:eastAsia="x-none"/>
              </w:rPr>
              <w:tab/>
            </w:r>
          </w:p>
          <w:p w14:paraId="3DC74800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2121ED03" w14:textId="77777777" w:rsidR="00BB2D0D" w:rsidRPr="00593F71" w:rsidRDefault="00BB2D0D" w:rsidP="00BB2D0D">
            <w:pPr>
              <w:pStyle w:val="BodyText"/>
              <w:spacing w:after="0"/>
              <w:rPr>
                <w:rFonts w:ascii="Times New Roman" w:eastAsia="Malgun Gothic" w:hAnsi="Times New Roman"/>
                <w:b/>
                <w:bCs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b/>
                <w:bCs/>
                <w:sz w:val="18"/>
                <w:szCs w:val="18"/>
                <w:lang w:eastAsia="ko-KR"/>
              </w:rPr>
              <w:t>Further study the following in RAN1:</w:t>
            </w:r>
          </w:p>
          <w:p w14:paraId="2D8E4ABB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Malgun Gothic" w:hAnsi="Times New Roman"/>
                <w:strike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Handling of HARQ-ACK codebook generation when configured with cell DTX/DRX</w:t>
            </w:r>
          </w:p>
          <w:p w14:paraId="46D5BC14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Handling of PUCCH deferral operation during non-active periods of cell DRX</w:t>
            </w:r>
          </w:p>
          <w:p w14:paraId="109D246F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Handling of overlapping channels where a least a channel </w:t>
            </w:r>
            <w:proofErr w:type="gram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overlaps</w:t>
            </w:r>
            <w:proofErr w:type="gram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with non-active periods of cell DTX/DRX</w:t>
            </w:r>
          </w:p>
          <w:p w14:paraId="778B6FA4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Handling of signals/channels that can be received/transmitted repeatedly during non-active periods of cell DTX/DRX</w:t>
            </w:r>
          </w:p>
          <w:p w14:paraId="3B46E50F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DengXian" w:hAnsi="Times New Roman"/>
                <w:sz w:val="18"/>
                <w:szCs w:val="18"/>
                <w:lang w:eastAsia="zh-CN"/>
              </w:rPr>
            </w:pPr>
            <w:r w:rsidRPr="00593F71"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>Handling of PUCCH switching during non-active period to an active cell</w:t>
            </w:r>
          </w:p>
          <w:p w14:paraId="29CE3B4E" w14:textId="77777777" w:rsidR="00BB2D0D" w:rsidRPr="00593F71" w:rsidRDefault="00BB2D0D" w:rsidP="00BB2D0D">
            <w:pPr>
              <w:pStyle w:val="BodyText"/>
              <w:numPr>
                <w:ilvl w:val="0"/>
                <w:numId w:val="39"/>
              </w:numPr>
              <w:suppressAutoHyphens/>
              <w:spacing w:after="0"/>
              <w:rPr>
                <w:rFonts w:ascii="Times New Roman" w:eastAsia="DengXian" w:hAnsi="Times New Roman"/>
                <w:sz w:val="18"/>
                <w:szCs w:val="18"/>
                <w:lang w:eastAsia="zh-CN"/>
              </w:rPr>
            </w:pPr>
            <w:r w:rsidRPr="00593F71">
              <w:rPr>
                <w:rFonts w:ascii="Times New Roman" w:eastAsia="DengXian" w:hAnsi="Times New Roman"/>
                <w:sz w:val="18"/>
                <w:szCs w:val="18"/>
                <w:lang w:eastAsia="zh-CN"/>
              </w:rPr>
              <w:t>Other enhancements are not precluded.</w:t>
            </w:r>
          </w:p>
          <w:p w14:paraId="67C5E46B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2DD8C8D8" w14:textId="77777777" w:rsidR="00BB2D0D" w:rsidRPr="00593F71" w:rsidRDefault="00BB2D0D" w:rsidP="00BB2D0D">
            <w:pPr>
              <w:rPr>
                <w:rFonts w:cs="Times New Roman"/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593F71">
              <w:rPr>
                <w:rFonts w:cs="Times New Roman"/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709DD67D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  <w:r w:rsidRPr="00593F71">
              <w:rPr>
                <w:rFonts w:cs="Times New Roman"/>
                <w:sz w:val="18"/>
                <w:szCs w:val="18"/>
                <w:lang w:eastAsia="x-none"/>
              </w:rPr>
              <w:t>For PDDCH monitoring, further work on Rel-18 NES in RAN1 is to follow the RAN2 agreement below:</w:t>
            </w:r>
          </w:p>
          <w:p w14:paraId="723A794F" w14:textId="77777777" w:rsidR="00BB2D0D" w:rsidRPr="00593F71" w:rsidRDefault="00BB2D0D" w:rsidP="00BB2D0D">
            <w:pPr>
              <w:pStyle w:val="BodyText"/>
              <w:spacing w:after="0"/>
              <w:ind w:left="360"/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ko-KR"/>
              </w:rPr>
            </w:pPr>
            <w:r w:rsidRPr="00593F71"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ko-KR"/>
              </w:rPr>
              <w:t>10.</w:t>
            </w:r>
            <w:r w:rsidRPr="00593F71"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ko-KR"/>
              </w:rPr>
              <w:tab/>
              <w:t>The understanding for the gNB scheduling behaviour for new transmissions during Cell DTX non-active period is that the gNB does not schedule UE-specific dynamic grants/assignments, even if the UE is in C-DRX Active Time.   UE doesn’t monitor PDCCH for dynamic grants/assignments for new transmissions during Cell DTX non-active period, even if the UE is in C-DRX Active time. FFS how to deal with any exceptions (</w:t>
            </w:r>
            <w:proofErr w:type="gramStart"/>
            <w:r w:rsidRPr="00593F71"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ko-KR"/>
              </w:rPr>
              <w:t>e.g.</w:t>
            </w:r>
            <w:proofErr w:type="gramEnd"/>
            <w:r w:rsidRPr="00593F71">
              <w:rPr>
                <w:rFonts w:ascii="Times New Roman" w:eastAsia="Malgun Gothic" w:hAnsi="Times New Roman"/>
                <w:i/>
                <w:iCs/>
                <w:sz w:val="18"/>
                <w:szCs w:val="18"/>
                <w:lang w:eastAsia="ko-KR"/>
              </w:rPr>
              <w:t xml:space="preserve"> SR if agreed and RACH).  </w:t>
            </w:r>
          </w:p>
          <w:p w14:paraId="484CCE4D" w14:textId="77777777" w:rsidR="00BB2D0D" w:rsidRPr="00593F71" w:rsidRDefault="00BB2D0D" w:rsidP="00BB2D0D">
            <w:pPr>
              <w:rPr>
                <w:rFonts w:cs="Times New Roman"/>
                <w:sz w:val="18"/>
                <w:szCs w:val="18"/>
                <w:lang w:eastAsia="x-none"/>
              </w:rPr>
            </w:pPr>
          </w:p>
          <w:p w14:paraId="45932A87" w14:textId="77777777" w:rsidR="00BB2D0D" w:rsidRPr="00593F71" w:rsidRDefault="00BB2D0D" w:rsidP="00BB2D0D">
            <w:pPr>
              <w:rPr>
                <w:rFonts w:cs="Times New Roman"/>
                <w:b/>
                <w:bCs/>
                <w:sz w:val="18"/>
                <w:szCs w:val="18"/>
                <w:highlight w:val="darkYellow"/>
                <w:lang w:eastAsia="x-none"/>
              </w:rPr>
            </w:pPr>
            <w:r w:rsidRPr="00593F71">
              <w:rPr>
                <w:rFonts w:cs="Times New Roman"/>
                <w:b/>
                <w:bCs/>
                <w:sz w:val="18"/>
                <w:szCs w:val="18"/>
                <w:highlight w:val="darkYellow"/>
                <w:lang w:eastAsia="x-none"/>
              </w:rPr>
              <w:t>Working Assumption</w:t>
            </w:r>
          </w:p>
          <w:p w14:paraId="39D34C9E" w14:textId="77777777" w:rsidR="00BB2D0D" w:rsidRPr="00593F71" w:rsidRDefault="00BB2D0D" w:rsidP="00BB2D0D">
            <w:pPr>
              <w:pStyle w:val="BodyText"/>
              <w:suppressAutoHyphens/>
              <w:spacing w:after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Support of L1 </w:t>
            </w:r>
            <w:proofErr w:type="spellStart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>signaling</w:t>
            </w:r>
            <w:proofErr w:type="spellEnd"/>
            <w:r w:rsidRPr="00593F71">
              <w:rPr>
                <w:rFonts w:ascii="Times New Roman" w:eastAsia="Malgun Gothic" w:hAnsi="Times New Roman"/>
                <w:sz w:val="18"/>
                <w:szCs w:val="18"/>
                <w:lang w:eastAsia="ko-KR"/>
              </w:rPr>
              <w:t xml:space="preserve"> at least for activation/deactivation of a cell DTX and/or DRX configuration is feasible (e.g., in terms of enabling/disenabling the feature) from RAN1 perspective.</w:t>
            </w:r>
          </w:p>
          <w:p w14:paraId="7A2F1F7D" w14:textId="77777777" w:rsidR="00BB2D0D" w:rsidRPr="00593F71" w:rsidRDefault="00BB2D0D" w:rsidP="00BB2D0D">
            <w:pPr>
              <w:pStyle w:val="ListParagraph"/>
              <w:numPr>
                <w:ilvl w:val="0"/>
                <w:numId w:val="37"/>
              </w:numPr>
              <w:suppressAutoHyphens/>
              <w:overflowPunct w:val="0"/>
              <w:contextualSpacing w:val="0"/>
              <w:rPr>
                <w:rFonts w:eastAsia="SimSun" w:cs="Times New Roman"/>
                <w:sz w:val="18"/>
                <w:szCs w:val="18"/>
                <w:lang w:eastAsia="zh-CN"/>
              </w:rPr>
            </w:pPr>
            <w:r w:rsidRPr="00593F71">
              <w:rPr>
                <w:rFonts w:eastAsia="SimSun" w:cs="Times New Roman"/>
                <w:sz w:val="18"/>
                <w:szCs w:val="18"/>
                <w:lang w:eastAsia="zh-CN"/>
              </w:rPr>
              <w:lastRenderedPageBreak/>
              <w:t>This does not imply that L1 activation/deactivation is supported in Rel-18\</w:t>
            </w:r>
          </w:p>
          <w:p w14:paraId="3CB1F600" w14:textId="11F335D4" w:rsidR="007F37C5" w:rsidRPr="00593F71" w:rsidRDefault="00BB2D0D" w:rsidP="005D35E0">
            <w:pPr>
              <w:pStyle w:val="ListParagraph"/>
              <w:numPr>
                <w:ilvl w:val="0"/>
                <w:numId w:val="37"/>
              </w:numPr>
              <w:suppressAutoHyphens/>
              <w:overflowPunct w:val="0"/>
              <w:contextualSpacing w:val="0"/>
              <w:rPr>
                <w:rFonts w:cs="Times New Roman"/>
                <w:sz w:val="18"/>
                <w:szCs w:val="18"/>
                <w:lang w:val="en-GB"/>
              </w:rPr>
            </w:pPr>
            <w:r w:rsidRPr="00593F71">
              <w:rPr>
                <w:rFonts w:eastAsia="SimSun" w:cs="Times New Roman"/>
                <w:sz w:val="18"/>
                <w:szCs w:val="18"/>
                <w:lang w:eastAsia="zh-CN"/>
              </w:rPr>
              <w:t>Note: Reliability, overhead, and benefits are FFS</w:t>
            </w:r>
          </w:p>
        </w:tc>
      </w:tr>
    </w:tbl>
    <w:p w14:paraId="4EC1D183" w14:textId="7C8F6128" w:rsidR="00D358F8" w:rsidRDefault="00D358F8" w:rsidP="00300956"/>
    <w:p w14:paraId="7887E5CF" w14:textId="77777777" w:rsidR="008E758F" w:rsidRDefault="00461BE2" w:rsidP="00300956">
      <w:pPr>
        <w:rPr>
          <w:rFonts w:cs="Times New Roman"/>
          <w:szCs w:val="20"/>
          <w:lang w:eastAsia="zh-CN"/>
        </w:rPr>
      </w:pPr>
      <w:r>
        <w:t>Based</w:t>
      </w:r>
      <w:r w:rsidR="00E32710">
        <w:t xml:space="preserve"> on </w:t>
      </w:r>
      <w:r>
        <w:t>current RAN1 agreements, the discussion is mainly focused</w:t>
      </w:r>
      <w:r w:rsidR="002B71A5">
        <w:t xml:space="preserve"> on</w:t>
      </w:r>
      <w:r w:rsidR="00461069">
        <w:t xml:space="preserve"> identifying</w:t>
      </w:r>
      <w:r w:rsidR="002B71A5">
        <w:t xml:space="preserve"> the signals and channels transmitted by the gNB </w:t>
      </w:r>
      <w:r w:rsidR="00FD1CA8">
        <w:t xml:space="preserve">to the UE </w:t>
      </w:r>
      <w:r w:rsidR="002B71A5">
        <w:t xml:space="preserve">during </w:t>
      </w:r>
      <w:r w:rsidR="002B71A5" w:rsidRPr="00BB2D0D">
        <w:rPr>
          <w:rFonts w:cs="Times New Roman"/>
          <w:szCs w:val="20"/>
          <w:lang w:eastAsia="zh-CN"/>
        </w:rPr>
        <w:t>non-active periods of cell DTX</w:t>
      </w:r>
      <w:r w:rsidR="00461069">
        <w:rPr>
          <w:rFonts w:cs="Times New Roman"/>
          <w:szCs w:val="20"/>
          <w:lang w:eastAsia="zh-CN"/>
        </w:rPr>
        <w:t xml:space="preserve">, </w:t>
      </w:r>
      <w:r w:rsidR="00007856">
        <w:t xml:space="preserve">required L1 </w:t>
      </w:r>
      <w:proofErr w:type="spellStart"/>
      <w:r w:rsidR="00007856">
        <w:t>signalling</w:t>
      </w:r>
      <w:proofErr w:type="spellEnd"/>
      <w:r w:rsidR="00007856">
        <w:t xml:space="preserve"> for enhancing cell DTX/DRX </w:t>
      </w:r>
      <w:r w:rsidR="001E38CB">
        <w:t>operation</w:t>
      </w:r>
      <w:r w:rsidR="00EC321E">
        <w:t xml:space="preserve"> (activation and deactivation)</w:t>
      </w:r>
      <w:r w:rsidR="00007D3B">
        <w:t xml:space="preserve">, identifying the signals and channels transmitted by the </w:t>
      </w:r>
      <w:r w:rsidR="00B234D4">
        <w:t>UE</w:t>
      </w:r>
      <w:r w:rsidR="00007D3B">
        <w:t xml:space="preserve"> during</w:t>
      </w:r>
      <w:r w:rsidR="00BA42E1">
        <w:t xml:space="preserve"> to the gNB during</w:t>
      </w:r>
      <w:r w:rsidR="00007D3B">
        <w:t xml:space="preserve"> </w:t>
      </w:r>
      <w:r w:rsidR="00007D3B" w:rsidRPr="00BB2D0D">
        <w:rPr>
          <w:rFonts w:cs="Times New Roman"/>
          <w:szCs w:val="20"/>
          <w:lang w:eastAsia="zh-CN"/>
        </w:rPr>
        <w:t>non-active periods of cell DTX</w:t>
      </w:r>
      <w:r w:rsidR="00DC10AB">
        <w:rPr>
          <w:rFonts w:cs="Times New Roman"/>
          <w:szCs w:val="20"/>
          <w:lang w:eastAsia="zh-CN"/>
        </w:rPr>
        <w:t xml:space="preserve">, etc. </w:t>
      </w:r>
    </w:p>
    <w:p w14:paraId="16141878" w14:textId="251CD357" w:rsidR="006F582D" w:rsidRPr="008C39F7" w:rsidRDefault="006F582D" w:rsidP="006F582D">
      <w:pPr>
        <w:pStyle w:val="RAN4observation0"/>
      </w:pPr>
      <w:r>
        <w:t xml:space="preserve">RAN1 </w:t>
      </w:r>
      <w:r w:rsidR="00510962">
        <w:t xml:space="preserve">currently discusses identifying signals and channels transmitted by BS/UE during cell DTX/DRX, and other </w:t>
      </w:r>
      <w:proofErr w:type="spellStart"/>
      <w:r w:rsidR="00510962">
        <w:t>signalling</w:t>
      </w:r>
      <w:proofErr w:type="spellEnd"/>
      <w:r w:rsidR="00510962">
        <w:t xml:space="preserve"> aspects to enable </w:t>
      </w:r>
      <w:r w:rsidR="00D2192C">
        <w:t>cell DTX/DRX operation</w:t>
      </w:r>
      <w:r w:rsidRPr="00E83B1F">
        <w:t>.</w:t>
      </w:r>
    </w:p>
    <w:p w14:paraId="086C2E61" w14:textId="02322023" w:rsidR="00091429" w:rsidRDefault="00091429" w:rsidP="00300956">
      <w:p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 xml:space="preserve">One concern raised during the email discussion was the applicability of TDD ON-OFF </w:t>
      </w:r>
      <w:r w:rsidR="00ED6D5A">
        <w:rPr>
          <w:rFonts w:cs="Times New Roman"/>
          <w:szCs w:val="20"/>
          <w:lang w:eastAsia="zh-CN"/>
        </w:rPr>
        <w:t xml:space="preserve">power </w:t>
      </w:r>
      <w:r>
        <w:rPr>
          <w:rFonts w:cs="Times New Roman"/>
          <w:szCs w:val="20"/>
          <w:lang w:eastAsia="zh-CN"/>
        </w:rPr>
        <w:t>requirements in cell DTX</w:t>
      </w:r>
      <w:r w:rsidR="00D85E8B">
        <w:rPr>
          <w:rFonts w:cs="Times New Roman"/>
          <w:szCs w:val="20"/>
          <w:lang w:eastAsia="zh-CN"/>
        </w:rPr>
        <w:t>/DRX</w:t>
      </w:r>
      <w:r>
        <w:rPr>
          <w:rFonts w:cs="Times New Roman"/>
          <w:szCs w:val="20"/>
          <w:lang w:eastAsia="zh-CN"/>
        </w:rPr>
        <w:t xml:space="preserve"> operation for </w:t>
      </w:r>
      <w:r w:rsidR="00C748FA">
        <w:rPr>
          <w:rFonts w:cs="Times New Roman"/>
          <w:szCs w:val="20"/>
          <w:lang w:eastAsia="zh-CN"/>
        </w:rPr>
        <w:t xml:space="preserve">TDD and FDD operations. </w:t>
      </w:r>
      <w:r>
        <w:rPr>
          <w:rFonts w:cs="Times New Roman"/>
          <w:szCs w:val="20"/>
          <w:lang w:eastAsia="zh-CN"/>
        </w:rPr>
        <w:t xml:space="preserve"> </w:t>
      </w:r>
      <w:r w:rsidR="009B0215">
        <w:rPr>
          <w:rFonts w:cs="Times New Roman"/>
          <w:szCs w:val="20"/>
          <w:lang w:eastAsia="zh-CN"/>
        </w:rPr>
        <w:t xml:space="preserve">We believe </w:t>
      </w:r>
      <w:r w:rsidR="003002EA">
        <w:rPr>
          <w:rFonts w:cs="Times New Roman"/>
          <w:szCs w:val="20"/>
          <w:lang w:eastAsia="zh-CN"/>
        </w:rPr>
        <w:t xml:space="preserve">applying the TDD ON-OFF requirements in cell DTX/DRX operation is not </w:t>
      </w:r>
      <w:r w:rsidR="000013B1">
        <w:rPr>
          <w:rFonts w:cs="Times New Roman"/>
          <w:szCs w:val="20"/>
          <w:lang w:eastAsia="zh-CN"/>
        </w:rPr>
        <w:t xml:space="preserve">straightforward, and that needs further investigations. </w:t>
      </w:r>
      <w:r w:rsidR="00BF6E82">
        <w:rPr>
          <w:rFonts w:cs="Times New Roman"/>
          <w:szCs w:val="20"/>
          <w:lang w:eastAsia="zh-CN"/>
        </w:rPr>
        <w:t>Therefore, RAN4 should not take any decision</w:t>
      </w:r>
      <w:r w:rsidR="00032A1B">
        <w:rPr>
          <w:rFonts w:cs="Times New Roman"/>
          <w:szCs w:val="20"/>
          <w:lang w:eastAsia="zh-CN"/>
        </w:rPr>
        <w:t>s</w:t>
      </w:r>
      <w:r w:rsidR="00BF6E82">
        <w:rPr>
          <w:rFonts w:cs="Times New Roman"/>
          <w:szCs w:val="20"/>
          <w:lang w:eastAsia="zh-CN"/>
        </w:rPr>
        <w:t xml:space="preserve"> related to</w:t>
      </w:r>
      <w:r w:rsidR="00C442A6">
        <w:rPr>
          <w:rFonts w:cs="Times New Roman"/>
          <w:szCs w:val="20"/>
          <w:lang w:eastAsia="zh-CN"/>
        </w:rPr>
        <w:t xml:space="preserve"> specifying</w:t>
      </w:r>
      <w:r w:rsidR="00BF6E82">
        <w:rPr>
          <w:rFonts w:cs="Times New Roman"/>
          <w:szCs w:val="20"/>
          <w:lang w:eastAsia="zh-CN"/>
        </w:rPr>
        <w:t xml:space="preserve"> </w:t>
      </w:r>
      <w:r w:rsidR="00ED6D5A">
        <w:rPr>
          <w:rFonts w:cs="Times New Roman"/>
          <w:szCs w:val="20"/>
          <w:lang w:eastAsia="zh-CN"/>
        </w:rPr>
        <w:t xml:space="preserve">ON-OFF </w:t>
      </w:r>
      <w:r w:rsidR="006F582D">
        <w:rPr>
          <w:rFonts w:cs="Times New Roman"/>
          <w:szCs w:val="20"/>
          <w:lang w:eastAsia="zh-CN"/>
        </w:rPr>
        <w:t>power requirements for cell DTX/DRX operation</w:t>
      </w:r>
      <w:r w:rsidR="003B5968">
        <w:rPr>
          <w:rFonts w:cs="Times New Roman"/>
          <w:szCs w:val="20"/>
          <w:lang w:eastAsia="zh-CN"/>
        </w:rPr>
        <w:t xml:space="preserve"> without further investigations</w:t>
      </w:r>
      <w:r w:rsidR="006F582D">
        <w:rPr>
          <w:rFonts w:cs="Times New Roman"/>
          <w:szCs w:val="20"/>
          <w:lang w:eastAsia="zh-CN"/>
        </w:rPr>
        <w:t xml:space="preserve">. </w:t>
      </w:r>
    </w:p>
    <w:p w14:paraId="0BCDE288" w14:textId="3C1938B3" w:rsidR="00A80A73" w:rsidRDefault="006F582D" w:rsidP="00DE5A98">
      <w:pPr>
        <w:pStyle w:val="RAN4proposal"/>
      </w:pPr>
      <w:r w:rsidRPr="00887D95">
        <w:t xml:space="preserve">RAN4 </w:t>
      </w:r>
      <w:r w:rsidR="00D2192C">
        <w:t xml:space="preserve">should not take decision </w:t>
      </w:r>
      <w:r w:rsidR="00593F71">
        <w:t>to</w:t>
      </w:r>
      <w:r w:rsidR="00D2192C">
        <w:t xml:space="preserve"> specify </w:t>
      </w:r>
      <w:r w:rsidR="00C82A18">
        <w:t>ON-OFF power requirements for TDD or FDD operation</w:t>
      </w:r>
      <w:r w:rsidR="00C324F0">
        <w:t xml:space="preserve"> without further investigations</w:t>
      </w:r>
      <w:r w:rsidRPr="00887D95">
        <w:t>.</w:t>
      </w:r>
    </w:p>
    <w:p w14:paraId="1C69D2E6" w14:textId="77777777" w:rsidR="00A52FA6" w:rsidRPr="00A52FA6" w:rsidRDefault="00A52FA6" w:rsidP="00A52FA6">
      <w:pPr>
        <w:rPr>
          <w:lang w:eastAsia="ko-KR"/>
        </w:rPr>
      </w:pPr>
    </w:p>
    <w:p w14:paraId="5CEA0541" w14:textId="38B17B24" w:rsidR="00C05FBF" w:rsidRDefault="00C05FBF" w:rsidP="00C05FBF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2-4-1: RF requirements for spatial domain techniques</w:t>
      </w:r>
    </w:p>
    <w:p w14:paraId="1F9813FD" w14:textId="0F00FFA3" w:rsidR="00BF0441" w:rsidRDefault="00C05FBF" w:rsidP="00300956">
      <w:pPr>
        <w:rPr>
          <w:szCs w:val="24"/>
          <w:lang w:eastAsia="zh-CN"/>
        </w:rPr>
      </w:pPr>
      <w:r>
        <w:t xml:space="preserve">Regarding the </w:t>
      </w:r>
      <w:r w:rsidRPr="00A45F1A">
        <w:rPr>
          <w:szCs w:val="24"/>
          <w:lang w:eastAsia="zh-CN"/>
        </w:rPr>
        <w:t>necessity to the updates in manufacturer declarations</w:t>
      </w:r>
      <w:r w:rsidR="00081E04">
        <w:rPr>
          <w:szCs w:val="24"/>
          <w:lang w:eastAsia="zh-CN"/>
        </w:rPr>
        <w:t xml:space="preserve">, the conformance testing specification </w:t>
      </w:r>
      <w:r w:rsidR="00212F42">
        <w:rPr>
          <w:szCs w:val="24"/>
          <w:lang w:eastAsia="zh-CN"/>
        </w:rPr>
        <w:t>may</w:t>
      </w:r>
      <w:r w:rsidR="005E7B2F">
        <w:rPr>
          <w:szCs w:val="24"/>
          <w:lang w:eastAsia="zh-CN"/>
        </w:rPr>
        <w:t xml:space="preserve"> already</w:t>
      </w:r>
      <w:r w:rsidR="00212F42">
        <w:rPr>
          <w:szCs w:val="24"/>
          <w:lang w:eastAsia="zh-CN"/>
        </w:rPr>
        <w:t xml:space="preserve"> </w:t>
      </w:r>
      <w:r w:rsidR="00081E04">
        <w:rPr>
          <w:szCs w:val="24"/>
          <w:lang w:eastAsia="zh-CN"/>
        </w:rPr>
        <w:t xml:space="preserve">contain the </w:t>
      </w:r>
      <w:r w:rsidR="00212F42">
        <w:rPr>
          <w:szCs w:val="24"/>
          <w:lang w:eastAsia="zh-CN"/>
        </w:rPr>
        <w:t xml:space="preserve">required manufacture declarations to support energy saving spatial domain techniques, e.g., </w:t>
      </w:r>
      <w:r w:rsidR="007414B6">
        <w:rPr>
          <w:szCs w:val="24"/>
          <w:lang w:eastAsia="zh-CN"/>
        </w:rPr>
        <w:t xml:space="preserve">to support </w:t>
      </w:r>
      <w:r w:rsidR="00212F42">
        <w:rPr>
          <w:szCs w:val="24"/>
          <w:lang w:eastAsia="zh-CN"/>
        </w:rPr>
        <w:t xml:space="preserve">different muting patterns of antenna elements. </w:t>
      </w:r>
      <w:r w:rsidR="001A5731">
        <w:rPr>
          <w:szCs w:val="24"/>
          <w:lang w:eastAsia="zh-CN"/>
        </w:rPr>
        <w:t xml:space="preserve">However, energy saving feature may introduce </w:t>
      </w:r>
      <w:r w:rsidR="000D0218">
        <w:rPr>
          <w:szCs w:val="24"/>
          <w:lang w:eastAsia="zh-CN"/>
        </w:rPr>
        <w:t>many different muting patterns</w:t>
      </w:r>
      <w:r w:rsidR="00272A25">
        <w:rPr>
          <w:szCs w:val="24"/>
          <w:lang w:eastAsia="zh-CN"/>
        </w:rPr>
        <w:t xml:space="preserve">, and </w:t>
      </w:r>
      <w:r w:rsidR="007B35C1">
        <w:rPr>
          <w:szCs w:val="24"/>
          <w:lang w:eastAsia="zh-CN"/>
        </w:rPr>
        <w:t>relevant beam patterns</w:t>
      </w:r>
      <w:r w:rsidR="00A177C5">
        <w:rPr>
          <w:szCs w:val="24"/>
          <w:lang w:eastAsia="zh-CN"/>
        </w:rPr>
        <w:t>.</w:t>
      </w:r>
      <w:r w:rsidR="006F6BCA">
        <w:rPr>
          <w:szCs w:val="24"/>
          <w:lang w:eastAsia="zh-CN"/>
        </w:rPr>
        <w:t xml:space="preserve"> </w:t>
      </w:r>
    </w:p>
    <w:p w14:paraId="421231F0" w14:textId="558C2165" w:rsidR="00BF0441" w:rsidRDefault="002C3573" w:rsidP="00300956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The BS vendors </w:t>
      </w:r>
      <w:proofErr w:type="gramStart"/>
      <w:r>
        <w:rPr>
          <w:szCs w:val="24"/>
          <w:lang w:eastAsia="zh-CN"/>
        </w:rPr>
        <w:t>have to</w:t>
      </w:r>
      <w:proofErr w:type="gramEnd"/>
      <w:r>
        <w:rPr>
          <w:szCs w:val="24"/>
          <w:lang w:eastAsia="zh-CN"/>
        </w:rPr>
        <w:t xml:space="preserve"> comply with the </w:t>
      </w:r>
      <w:r w:rsidR="00076172">
        <w:rPr>
          <w:szCs w:val="24"/>
          <w:lang w:eastAsia="zh-CN"/>
        </w:rPr>
        <w:t xml:space="preserve">OTA </w:t>
      </w:r>
      <w:r>
        <w:rPr>
          <w:szCs w:val="24"/>
          <w:lang w:eastAsia="zh-CN"/>
        </w:rPr>
        <w:t xml:space="preserve">conformance test specification </w:t>
      </w:r>
      <w:r w:rsidR="00D11013">
        <w:rPr>
          <w:szCs w:val="24"/>
          <w:lang w:eastAsia="zh-CN"/>
        </w:rPr>
        <w:t>(38.141-2)</w:t>
      </w:r>
      <w:r w:rsidR="00FF2DB8">
        <w:rPr>
          <w:szCs w:val="24"/>
          <w:lang w:eastAsia="zh-CN"/>
        </w:rPr>
        <w:t>, and that would generate a lot of testing effort</w:t>
      </w:r>
      <w:r w:rsidR="0091530E">
        <w:rPr>
          <w:szCs w:val="24"/>
          <w:lang w:eastAsia="zh-CN"/>
        </w:rPr>
        <w:t xml:space="preserve"> for </w:t>
      </w:r>
      <w:r w:rsidR="001A7CB4">
        <w:rPr>
          <w:szCs w:val="24"/>
          <w:lang w:eastAsia="zh-CN"/>
        </w:rPr>
        <w:t>possible huge number of muting patterns of</w:t>
      </w:r>
      <w:r w:rsidR="00DD14D4">
        <w:rPr>
          <w:szCs w:val="24"/>
          <w:lang w:eastAsia="zh-CN"/>
        </w:rPr>
        <w:t xml:space="preserve"> antenna elements</w:t>
      </w:r>
      <w:r w:rsidR="00FF2DB8">
        <w:rPr>
          <w:szCs w:val="24"/>
          <w:lang w:eastAsia="zh-CN"/>
        </w:rPr>
        <w:t>. RAN4 may need to investigate how to minimize th</w:t>
      </w:r>
      <w:r w:rsidR="00F0755A">
        <w:rPr>
          <w:szCs w:val="24"/>
          <w:lang w:eastAsia="zh-CN"/>
        </w:rPr>
        <w:t>is</w:t>
      </w:r>
      <w:r w:rsidR="00FF2DB8">
        <w:rPr>
          <w:szCs w:val="24"/>
          <w:lang w:eastAsia="zh-CN"/>
        </w:rPr>
        <w:t xml:space="preserve"> test</w:t>
      </w:r>
      <w:r w:rsidR="00DD14D4">
        <w:rPr>
          <w:szCs w:val="24"/>
          <w:lang w:eastAsia="zh-CN"/>
        </w:rPr>
        <w:t>ing</w:t>
      </w:r>
      <w:r w:rsidR="00FF2DB8">
        <w:rPr>
          <w:szCs w:val="24"/>
          <w:lang w:eastAsia="zh-CN"/>
        </w:rPr>
        <w:t xml:space="preserve"> effort (i.e., the time and complexity of testing) without reducing the test coverage in conformance testing part.</w:t>
      </w:r>
    </w:p>
    <w:p w14:paraId="5DA8079B" w14:textId="05F9628B" w:rsidR="00DD14D4" w:rsidRPr="008C39F7" w:rsidRDefault="00E83B1F" w:rsidP="00E83B1F">
      <w:pPr>
        <w:pStyle w:val="RAN4observation0"/>
      </w:pPr>
      <w:r w:rsidRPr="00E83B1F">
        <w:t xml:space="preserve">The BS vendors </w:t>
      </w:r>
      <w:proofErr w:type="gramStart"/>
      <w:r w:rsidRPr="00E83B1F">
        <w:t>have to</w:t>
      </w:r>
      <w:proofErr w:type="gramEnd"/>
      <w:r w:rsidRPr="00E83B1F">
        <w:t xml:space="preserve"> comply with the OTA conformance test specification (38.141-2), and that would generate a lot of testing effort for possible huge number of muting patterns of antenna elements.</w:t>
      </w:r>
    </w:p>
    <w:p w14:paraId="1238B734" w14:textId="707FE7D8" w:rsidR="00DD14D4" w:rsidRPr="008C39F7" w:rsidRDefault="00887D95" w:rsidP="00DD14D4">
      <w:pPr>
        <w:pStyle w:val="RAN4proposal"/>
      </w:pPr>
      <w:r w:rsidRPr="00887D95">
        <w:t>RAN4 may need to investigate how to minimize the testing effort (i.e., the time and complexity of testing) without reducing the test coverage in conformance testing part.</w:t>
      </w:r>
    </w:p>
    <w:p w14:paraId="2B970D67" w14:textId="089F5592" w:rsidR="00C05FBF" w:rsidRDefault="007722C6" w:rsidP="00300956">
      <w:r>
        <w:t xml:space="preserve">Regarding the </w:t>
      </w:r>
      <w:r w:rsidR="00362681">
        <w:t xml:space="preserve">element </w:t>
      </w:r>
      <w:r>
        <w:t>pattern</w:t>
      </w:r>
      <w:r w:rsidR="00362681">
        <w:t xml:space="preserve"> switching period</w:t>
      </w:r>
      <w:r w:rsidR="00C9773B">
        <w:t xml:space="preserve"> the following </w:t>
      </w:r>
      <w:r w:rsidR="0006200C">
        <w:t xml:space="preserve">agreements has been made in </w:t>
      </w:r>
      <w:r w:rsidR="0006200C" w:rsidRPr="0006200C">
        <w:t>RAN1 #112</w:t>
      </w:r>
      <w:r w:rsidR="00AD48B4">
        <w:t xml:space="preserve"> </w:t>
      </w:r>
      <w:r w:rsidR="00AD48B4">
        <w:fldChar w:fldCharType="begin"/>
      </w:r>
      <w:r w:rsidR="00AD48B4">
        <w:instrText xml:space="preserve"> REF _Ref134798819 \n \h </w:instrText>
      </w:r>
      <w:r w:rsidR="00AD48B4">
        <w:fldChar w:fldCharType="separate"/>
      </w:r>
      <w:r w:rsidR="00AD48B4">
        <w:t>[3]</w:t>
      </w:r>
      <w:r w:rsidR="00AD48B4">
        <w:fldChar w:fldCharType="end"/>
      </w:r>
      <w:r w:rsidR="00BA6A95">
        <w:t xml:space="preserve">. </w:t>
      </w:r>
      <w:r w:rsidR="008E2D17">
        <w:t xml:space="preserve"> </w:t>
      </w:r>
      <w:r w:rsidR="00BA6A95" w:rsidRPr="00BA6A95">
        <w:t xml:space="preserve">This aspect </w:t>
      </w:r>
      <w:r w:rsidR="00BA6A95">
        <w:t>has been</w:t>
      </w:r>
      <w:r w:rsidR="00BA6A95" w:rsidRPr="00BA6A95">
        <w:t xml:space="preserve"> discussed a bit in RAN1#112bis-e, but </w:t>
      </w:r>
      <w:r w:rsidR="00124797">
        <w:t>no clear consensus has been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200C" w14:paraId="4D42EA7B" w14:textId="77777777" w:rsidTr="0006200C">
        <w:tc>
          <w:tcPr>
            <w:tcW w:w="9617" w:type="dxa"/>
          </w:tcPr>
          <w:p w14:paraId="7772D578" w14:textId="77777777" w:rsidR="008E2D17" w:rsidRPr="00AC207C" w:rsidRDefault="008E2D17" w:rsidP="008E2D17">
            <w:pPr>
              <w:rPr>
                <w:b/>
                <w:bCs/>
                <w:sz w:val="18"/>
                <w:szCs w:val="20"/>
                <w:highlight w:val="green"/>
                <w:lang w:eastAsia="x-none"/>
              </w:rPr>
            </w:pPr>
            <w:r w:rsidRPr="00AC207C">
              <w:rPr>
                <w:b/>
                <w:bCs/>
                <w:sz w:val="18"/>
                <w:szCs w:val="20"/>
                <w:highlight w:val="green"/>
                <w:lang w:eastAsia="x-none"/>
              </w:rPr>
              <w:t>Agreement</w:t>
            </w:r>
          </w:p>
          <w:p w14:paraId="0B7441D3" w14:textId="77777777" w:rsidR="008E2D17" w:rsidRPr="00AC207C" w:rsidRDefault="008E2D17" w:rsidP="008E2D17">
            <w:pPr>
              <w:rPr>
                <w:sz w:val="18"/>
                <w:szCs w:val="20"/>
              </w:rPr>
            </w:pPr>
            <w:r w:rsidRPr="00AC207C">
              <w:rPr>
                <w:sz w:val="18"/>
                <w:szCs w:val="20"/>
              </w:rPr>
              <w:t xml:space="preserve">Discuss the </w:t>
            </w:r>
            <w:proofErr w:type="spellStart"/>
            <w:r w:rsidRPr="00AC207C">
              <w:rPr>
                <w:sz w:val="18"/>
                <w:szCs w:val="20"/>
              </w:rPr>
              <w:t>signalling</w:t>
            </w:r>
            <w:proofErr w:type="spellEnd"/>
            <w:r w:rsidRPr="00AC207C">
              <w:rPr>
                <w:sz w:val="18"/>
                <w:szCs w:val="20"/>
              </w:rPr>
              <w:t xml:space="preserve"> aspects for spatial/power domain adaptation for Rel-18 NES-capable UEs considering that</w:t>
            </w:r>
          </w:p>
          <w:p w14:paraId="060DFE6B" w14:textId="77777777" w:rsidR="008E2D17" w:rsidRPr="00AC207C" w:rsidRDefault="008E2D17" w:rsidP="008E2D17">
            <w:pPr>
              <w:pStyle w:val="ListParagraph"/>
              <w:numPr>
                <w:ilvl w:val="1"/>
                <w:numId w:val="40"/>
              </w:numPr>
              <w:tabs>
                <w:tab w:val="left" w:pos="0"/>
              </w:tabs>
              <w:suppressAutoHyphens/>
              <w:contextualSpacing w:val="0"/>
              <w:jc w:val="both"/>
              <w:rPr>
                <w:sz w:val="18"/>
                <w:szCs w:val="20"/>
              </w:rPr>
            </w:pPr>
            <w:r w:rsidRPr="00AC207C">
              <w:rPr>
                <w:sz w:val="18"/>
                <w:szCs w:val="20"/>
              </w:rPr>
              <w:t>Whether there is a need for transition time per adaptation (for UE)</w:t>
            </w:r>
          </w:p>
          <w:p w14:paraId="673DE9E5" w14:textId="1A948CEB" w:rsidR="0006200C" w:rsidRPr="00AC207C" w:rsidRDefault="008E2D17" w:rsidP="008E2D17">
            <w:pPr>
              <w:pStyle w:val="ListParagraph"/>
              <w:numPr>
                <w:ilvl w:val="1"/>
                <w:numId w:val="40"/>
              </w:numPr>
              <w:tabs>
                <w:tab w:val="left" w:pos="0"/>
              </w:tabs>
              <w:suppressAutoHyphens/>
              <w:contextualSpacing w:val="0"/>
              <w:jc w:val="both"/>
              <w:rPr>
                <w:sz w:val="18"/>
                <w:szCs w:val="20"/>
              </w:rPr>
            </w:pPr>
            <w:r w:rsidRPr="00AC207C">
              <w:rPr>
                <w:rFonts w:eastAsia="PMingLiU"/>
                <w:bCs/>
                <w:sz w:val="18"/>
                <w:szCs w:val="20"/>
                <w:lang w:eastAsia="zh-TW"/>
              </w:rPr>
              <w:t>Whether/How to inform UE on spatial adaptation pattern update and/or PDSCH/CSI-RS transmission power change due to adaptation.</w:t>
            </w:r>
          </w:p>
        </w:tc>
      </w:tr>
    </w:tbl>
    <w:p w14:paraId="007C35D4" w14:textId="77777777" w:rsidR="0006200C" w:rsidRDefault="0006200C" w:rsidP="00300956"/>
    <w:p w14:paraId="0256732E" w14:textId="608B77B1" w:rsidR="00D477B0" w:rsidRPr="008C39F7" w:rsidRDefault="00B56E43" w:rsidP="00D477B0">
      <w:pPr>
        <w:pStyle w:val="RAN4observation0"/>
      </w:pPr>
      <w:r>
        <w:t>RAN1 ha</w:t>
      </w:r>
      <w:r w:rsidR="0036388B">
        <w:t xml:space="preserve">s not had any </w:t>
      </w:r>
      <w:r w:rsidR="006A4749">
        <w:t>consensus</w:t>
      </w:r>
      <w:r>
        <w:t xml:space="preserve"> about </w:t>
      </w:r>
      <w:r w:rsidR="00B317B6">
        <w:t xml:space="preserve">element pattern </w:t>
      </w:r>
      <w:r>
        <w:t xml:space="preserve">switching </w:t>
      </w:r>
      <w:r w:rsidR="00B317B6">
        <w:t>period in the last two concluded meetings</w:t>
      </w:r>
      <w:r w:rsidRPr="00E83B1F">
        <w:t>.</w:t>
      </w:r>
      <w:r w:rsidR="00B317B6">
        <w:t xml:space="preserve"> </w:t>
      </w:r>
    </w:p>
    <w:p w14:paraId="5D394756" w14:textId="640B97EF" w:rsidR="00B56E43" w:rsidRDefault="0060312E" w:rsidP="00197E20">
      <w:pPr>
        <w:pStyle w:val="RAN4proposal"/>
      </w:pPr>
      <w:r>
        <w:t xml:space="preserve">RAN4 to wait until </w:t>
      </w:r>
      <w:r w:rsidR="008553E9">
        <w:t>RAN1 agree</w:t>
      </w:r>
      <w:r w:rsidR="00C80B91">
        <w:t>s</w:t>
      </w:r>
      <w:r w:rsidR="008553E9">
        <w:t xml:space="preserve"> </w:t>
      </w:r>
      <w:r w:rsidR="002F6125">
        <w:t>about element pattern switching periods, which are relevant to RAN4</w:t>
      </w:r>
      <w:r w:rsidR="00D477B0" w:rsidRPr="00887D95">
        <w:t>.</w:t>
      </w:r>
    </w:p>
    <w:p w14:paraId="7CEEF913" w14:textId="4FAD17FF" w:rsidR="00890984" w:rsidRDefault="00F650C5" w:rsidP="00070BC6">
      <w:r>
        <w:t>In previous meeting</w:t>
      </w:r>
      <w:r w:rsidR="000060F6">
        <w:t xml:space="preserve">, </w:t>
      </w:r>
      <w:r w:rsidR="000060F6">
        <w:fldChar w:fldCharType="begin"/>
      </w:r>
      <w:r w:rsidR="000060F6">
        <w:instrText xml:space="preserve"> REF _Ref134824062 \n \h </w:instrText>
      </w:r>
      <w:r w:rsidR="000060F6">
        <w:fldChar w:fldCharType="separate"/>
      </w:r>
      <w:r w:rsidR="000060F6">
        <w:t>[4]</w:t>
      </w:r>
      <w:r w:rsidR="000060F6">
        <w:fldChar w:fldCharType="end"/>
      </w:r>
      <w:r w:rsidR="000060F6">
        <w:t xml:space="preserve"> ha</w:t>
      </w:r>
      <w:r w:rsidR="009A44C7">
        <w:t xml:space="preserve">s pointed out that due to frequent </w:t>
      </w:r>
      <w:r w:rsidR="00590E98">
        <w:t xml:space="preserve">element </w:t>
      </w:r>
      <w:r w:rsidR="00DD701E">
        <w:t>switching the</w:t>
      </w:r>
      <w:r w:rsidR="00590E98">
        <w:t xml:space="preserve"> downlink EVM performance could be</w:t>
      </w:r>
      <w:r w:rsidR="00DD701E">
        <w:t xml:space="preserve"> impacted. We are not clear a</w:t>
      </w:r>
      <w:r w:rsidR="006F0FD4">
        <w:t>bout why the switching may happen frequently</w:t>
      </w:r>
      <w:r w:rsidR="00225166">
        <w:t xml:space="preserve"> (as mentioned in </w:t>
      </w:r>
      <w:r w:rsidR="00225166">
        <w:fldChar w:fldCharType="begin"/>
      </w:r>
      <w:r w:rsidR="00225166">
        <w:instrText xml:space="preserve"> REF _Ref134824062 \n \h </w:instrText>
      </w:r>
      <w:r w:rsidR="00225166">
        <w:fldChar w:fldCharType="separate"/>
      </w:r>
      <w:r w:rsidR="00225166">
        <w:t>[4]</w:t>
      </w:r>
      <w:r w:rsidR="00225166">
        <w:fldChar w:fldCharType="end"/>
      </w:r>
      <w:r w:rsidR="00225166">
        <w:t>)</w:t>
      </w:r>
      <w:r w:rsidR="009A2F1E">
        <w:t xml:space="preserve">, </w:t>
      </w:r>
      <w:proofErr w:type="gramStart"/>
      <w:r w:rsidR="009A2F1E">
        <w:t>and also</w:t>
      </w:r>
      <w:proofErr w:type="gramEnd"/>
      <w:r w:rsidR="009A2F1E">
        <w:t xml:space="preserve"> </w:t>
      </w:r>
      <w:r w:rsidR="00225166">
        <w:t xml:space="preserve">whether </w:t>
      </w:r>
      <w:r w:rsidR="009A2F1E">
        <w:t>the EVM degradation is observed during the switching period or after switching is completed.</w:t>
      </w:r>
      <w:r w:rsidR="00A67D54">
        <w:t xml:space="preserve"> We would </w:t>
      </w:r>
      <w:r w:rsidR="00F77548">
        <w:t xml:space="preserve">appreciate if the proponent company could provide </w:t>
      </w:r>
      <w:r w:rsidR="00E66C14">
        <w:t>further clarification</w:t>
      </w:r>
      <w:r w:rsidR="00F77548">
        <w:t xml:space="preserve"> about </w:t>
      </w:r>
      <w:r w:rsidR="00647CCE">
        <w:t xml:space="preserve">this </w:t>
      </w:r>
      <w:r w:rsidR="00890984">
        <w:t>observation.</w:t>
      </w:r>
    </w:p>
    <w:p w14:paraId="4E8A12E4" w14:textId="77777777" w:rsidR="00CD7492" w:rsidRPr="008C39F7" w:rsidRDefault="00CD7492" w:rsidP="00A37002">
      <w:pPr>
        <w:pStyle w:val="RAN4H1"/>
      </w:pPr>
      <w:bookmarkStart w:id="5" w:name="_Toc116995848"/>
      <w:r w:rsidRPr="008C39F7">
        <w:lastRenderedPageBreak/>
        <w:t>Conclusion</w:t>
      </w:r>
      <w:bookmarkEnd w:id="5"/>
    </w:p>
    <w:p w14:paraId="1807FD0B" w14:textId="7481349A" w:rsidR="008C39F7" w:rsidRDefault="00C9338C" w:rsidP="008C39F7">
      <w:bookmarkStart w:id="6" w:name="_Toc116995849"/>
      <w:r>
        <w:t>In this paper, we have made the following observations and conclusions:</w:t>
      </w:r>
    </w:p>
    <w:p w14:paraId="14614E43" w14:textId="77777777" w:rsidR="003B0275" w:rsidRDefault="003B0275" w:rsidP="00190CD2">
      <w:pPr>
        <w:pStyle w:val="RAN4proposal"/>
        <w:numPr>
          <w:ilvl w:val="0"/>
          <w:numId w:val="42"/>
        </w:numPr>
      </w:pPr>
      <w:r>
        <w:t xml:space="preserve">RAN4 to prioritize the SSB-less </w:t>
      </w:r>
      <w:proofErr w:type="spellStart"/>
      <w:r>
        <w:t>SCell</w:t>
      </w:r>
      <w:proofErr w:type="spellEnd"/>
      <w:r>
        <w:t xml:space="preserve"> operation for FR1 inter-band collocated CA in Scenario 1 identified in RRM</w:t>
      </w:r>
      <w:r w:rsidRPr="00887D95">
        <w:t>.</w:t>
      </w:r>
    </w:p>
    <w:p w14:paraId="74042B91" w14:textId="77777777" w:rsidR="003B0275" w:rsidRDefault="003B0275" w:rsidP="003B0275">
      <w:pPr>
        <w:pStyle w:val="RAN4proposal"/>
      </w:pPr>
      <w:r>
        <w:t>RAN4 to consider providing, if necessary, a list of RF-core specification parameters to RAN4-RRM to efficiently proceed with the RRM feasibility study</w:t>
      </w:r>
      <w:r w:rsidRPr="00887D95">
        <w:t>.</w:t>
      </w:r>
    </w:p>
    <w:p w14:paraId="5F08419A" w14:textId="77777777" w:rsidR="003B0275" w:rsidRDefault="003B0275" w:rsidP="003B0275">
      <w:pPr>
        <w:pStyle w:val="RAN4proposal"/>
      </w:pPr>
      <w:r>
        <w:t>RAN4 should not change the currently specified TAE value 3 us even as a support feature for network energy savings, until conclusions are made from the feasibility study in RRM</w:t>
      </w:r>
      <w:r w:rsidRPr="00887D95">
        <w:t>.</w:t>
      </w:r>
    </w:p>
    <w:p w14:paraId="5AC98863" w14:textId="77777777" w:rsidR="003B0275" w:rsidRDefault="003B0275" w:rsidP="003B0275">
      <w:pPr>
        <w:pStyle w:val="RAN4proposal"/>
      </w:pPr>
      <w:r w:rsidRPr="00887D95">
        <w:t xml:space="preserve">RAN4 </w:t>
      </w:r>
      <w:r>
        <w:t>should not take decision to specify ON-OFF power requirements for TDD or FDD operation without further investigations</w:t>
      </w:r>
      <w:r w:rsidRPr="00887D95">
        <w:t>.</w:t>
      </w:r>
    </w:p>
    <w:p w14:paraId="008216D6" w14:textId="77777777" w:rsidR="003B0275" w:rsidRPr="008C39F7" w:rsidRDefault="003B0275" w:rsidP="003B0275">
      <w:pPr>
        <w:pStyle w:val="RAN4proposal"/>
      </w:pPr>
      <w:r w:rsidRPr="00887D95">
        <w:t>RAN4 may need to investigate how to minimize the testing effort (i.e., the time and complexity of testing) without reducing the test coverage in conformance testing part.</w:t>
      </w:r>
    </w:p>
    <w:p w14:paraId="19B2AD31" w14:textId="77777777" w:rsidR="003B0275" w:rsidRDefault="003B0275" w:rsidP="003B0275">
      <w:pPr>
        <w:pStyle w:val="RAN4proposal"/>
      </w:pPr>
      <w:r>
        <w:t>RAN4 to wait until RAN1 agrees about element pattern switching periods, which are relevant to RAN4</w:t>
      </w:r>
      <w:r w:rsidRPr="00887D95">
        <w:t>.</w:t>
      </w:r>
    </w:p>
    <w:p w14:paraId="7C012FDB" w14:textId="77777777" w:rsidR="00C9338C" w:rsidRPr="008C39F7" w:rsidRDefault="00C9338C" w:rsidP="008C39F7"/>
    <w:p w14:paraId="058353A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1A2C3004" w14:textId="079453BB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34529169"/>
      <w:bookmarkEnd w:id="7"/>
      <w:r w:rsidRPr="008C39F7">
        <w:t>R4-</w:t>
      </w:r>
      <w:r w:rsidR="00A45F1A">
        <w:t>2306639</w:t>
      </w:r>
      <w:r w:rsidRPr="008C39F7">
        <w:t>,</w:t>
      </w:r>
      <w:r w:rsidR="000040DC" w:rsidRPr="008C39F7">
        <w:t xml:space="preserve"> </w:t>
      </w:r>
      <w:r w:rsidR="00A45F1A" w:rsidRPr="00A45F1A">
        <w:t>WF on RF feasibility study of Network Energy Savings for NR</w:t>
      </w:r>
      <w:r w:rsidR="000040DC" w:rsidRPr="008C39F7">
        <w:t>, Nokia, Nokia Shanghai Bell</w:t>
      </w:r>
      <w:r w:rsidR="00B408B6" w:rsidRPr="008C39F7">
        <w:t xml:space="preserve">, </w:t>
      </w:r>
      <w:r w:rsidRPr="008C39F7">
        <w:t>RAN4 #10</w:t>
      </w:r>
      <w:r w:rsidR="00A45F1A">
        <w:t>6-bis-e</w:t>
      </w:r>
      <w:r w:rsidRPr="008C39F7">
        <w:t xml:space="preserve">, </w:t>
      </w:r>
      <w:r w:rsidR="00A45F1A">
        <w:t>April</w:t>
      </w:r>
      <w:r w:rsidRPr="008C39F7">
        <w:t xml:space="preserve"> 1</w:t>
      </w:r>
      <w:r w:rsidR="00A45F1A">
        <w:t>7</w:t>
      </w:r>
      <w:r w:rsidRPr="008C39F7">
        <w:t xml:space="preserve"> – </w:t>
      </w:r>
      <w:r w:rsidR="00C95FD6">
        <w:t>April</w:t>
      </w:r>
      <w:r w:rsidRPr="008C39F7">
        <w:t xml:space="preserve"> </w:t>
      </w:r>
      <w:r w:rsidR="00A45F1A">
        <w:t>26</w:t>
      </w:r>
      <w:r w:rsidRPr="008C39F7">
        <w:t>, 202</w:t>
      </w:r>
      <w:r w:rsidR="00A45F1A">
        <w:t>3</w:t>
      </w:r>
      <w:r w:rsidR="000040DC" w:rsidRPr="008C39F7">
        <w:t>.</w:t>
      </w:r>
      <w:bookmarkEnd w:id="8"/>
      <w:r w:rsidR="000040DC" w:rsidRPr="008C39F7">
        <w:t xml:space="preserve"> </w:t>
      </w:r>
    </w:p>
    <w:p w14:paraId="1BC79B26" w14:textId="6E49FCDD" w:rsidR="0060543D" w:rsidRDefault="00C95FD6" w:rsidP="004330AA">
      <w:pPr>
        <w:pStyle w:val="ListParagraph"/>
        <w:numPr>
          <w:ilvl w:val="0"/>
          <w:numId w:val="21"/>
        </w:numPr>
        <w:ind w:right="-22"/>
      </w:pPr>
      <w:bookmarkStart w:id="9" w:name="_Ref134630413"/>
      <w:r w:rsidRPr="00C95FD6">
        <w:t>RAN1 Chair’s Notes</w:t>
      </w:r>
      <w:r w:rsidR="001459AB">
        <w:t xml:space="preserve">, </w:t>
      </w:r>
      <w:r w:rsidRPr="008C39F7">
        <w:t>RAN</w:t>
      </w:r>
      <w:r>
        <w:t>1</w:t>
      </w:r>
      <w:r w:rsidRPr="008C39F7">
        <w:t xml:space="preserve"> #1</w:t>
      </w:r>
      <w:r>
        <w:t>12-bis-e</w:t>
      </w:r>
      <w:r w:rsidRPr="008C39F7">
        <w:t xml:space="preserve">, </w:t>
      </w:r>
      <w:r>
        <w:t>April</w:t>
      </w:r>
      <w:r w:rsidRPr="008C39F7">
        <w:t xml:space="preserve"> 1</w:t>
      </w:r>
      <w:r>
        <w:t>7</w:t>
      </w:r>
      <w:r w:rsidRPr="008C39F7">
        <w:t xml:space="preserve"> – </w:t>
      </w:r>
      <w:r>
        <w:t>April</w:t>
      </w:r>
      <w:r w:rsidRPr="008C39F7">
        <w:t xml:space="preserve"> </w:t>
      </w:r>
      <w:r>
        <w:t>26</w:t>
      </w:r>
      <w:r w:rsidRPr="008C39F7">
        <w:t>, 202</w:t>
      </w:r>
      <w:r>
        <w:t>3</w:t>
      </w:r>
      <w:r w:rsidR="008A669E" w:rsidRPr="008C39F7">
        <w:t>.</w:t>
      </w:r>
      <w:bookmarkEnd w:id="9"/>
      <w:r w:rsidR="008A669E" w:rsidRPr="008C39F7">
        <w:t xml:space="preserve"> </w:t>
      </w:r>
    </w:p>
    <w:p w14:paraId="5660E082" w14:textId="77777777" w:rsidR="00ED0A0A" w:rsidRDefault="008E2D17" w:rsidP="00B271A1">
      <w:pPr>
        <w:pStyle w:val="ListParagraph"/>
        <w:numPr>
          <w:ilvl w:val="0"/>
          <w:numId w:val="21"/>
        </w:numPr>
        <w:ind w:right="-22"/>
      </w:pPr>
      <w:bookmarkStart w:id="10" w:name="_Ref134798819"/>
      <w:r w:rsidRPr="00C95FD6">
        <w:t>RAN1 Chair’s Notes</w:t>
      </w:r>
      <w:r>
        <w:t xml:space="preserve">, </w:t>
      </w:r>
      <w:r w:rsidRPr="008C39F7">
        <w:t>RAN</w:t>
      </w:r>
      <w:r>
        <w:t>1</w:t>
      </w:r>
      <w:r w:rsidRPr="008C39F7">
        <w:t xml:space="preserve"> #1</w:t>
      </w:r>
      <w:r>
        <w:t>12</w:t>
      </w:r>
      <w:r w:rsidRPr="008C39F7">
        <w:t xml:space="preserve">, </w:t>
      </w:r>
      <w:r w:rsidR="00EF42BA">
        <w:t>Febr</w:t>
      </w:r>
      <w:r w:rsidR="00500D29">
        <w:t>uary</w:t>
      </w:r>
      <w:r w:rsidRPr="008C39F7">
        <w:t xml:space="preserve"> </w:t>
      </w:r>
      <w:r w:rsidR="00500D29">
        <w:t>2</w:t>
      </w:r>
      <w:r>
        <w:t>7</w:t>
      </w:r>
      <w:r w:rsidRPr="008C39F7">
        <w:t xml:space="preserve"> – </w:t>
      </w:r>
      <w:r w:rsidR="00500D29">
        <w:t>March</w:t>
      </w:r>
      <w:r w:rsidRPr="008C39F7">
        <w:t xml:space="preserve"> </w:t>
      </w:r>
      <w:r w:rsidR="00500D29">
        <w:t>3</w:t>
      </w:r>
      <w:r w:rsidRPr="008C39F7">
        <w:t>, 202</w:t>
      </w:r>
      <w:r>
        <w:t>3</w:t>
      </w:r>
      <w:r w:rsidRPr="008C39F7">
        <w:t>.</w:t>
      </w:r>
      <w:bookmarkEnd w:id="10"/>
    </w:p>
    <w:p w14:paraId="427BA567" w14:textId="7382F262" w:rsidR="008E2D17" w:rsidRDefault="008E2D17" w:rsidP="00B271A1">
      <w:pPr>
        <w:pStyle w:val="ListParagraph"/>
        <w:numPr>
          <w:ilvl w:val="0"/>
          <w:numId w:val="21"/>
        </w:numPr>
        <w:ind w:right="-22"/>
      </w:pPr>
      <w:r w:rsidRPr="008C39F7">
        <w:t xml:space="preserve"> </w:t>
      </w:r>
      <w:bookmarkStart w:id="11" w:name="_Ref134824062"/>
      <w:r w:rsidR="00ED0A0A" w:rsidRPr="00ED0A0A">
        <w:t>R4-2305529</w:t>
      </w:r>
      <w:r w:rsidR="00ED0A0A">
        <w:t xml:space="preserve">, </w:t>
      </w:r>
      <w:r w:rsidR="00261BD3" w:rsidRPr="00261BD3">
        <w:t>Discussion on RF requirement impacts from NES perspective</w:t>
      </w:r>
      <w:r w:rsidR="00261BD3">
        <w:t xml:space="preserve">, ZTE Corporation, </w:t>
      </w:r>
      <w:r w:rsidR="00261BD3" w:rsidRPr="008C39F7">
        <w:t>RAN4 #10</w:t>
      </w:r>
      <w:r w:rsidR="00261BD3">
        <w:t>6-bis-e</w:t>
      </w:r>
      <w:r w:rsidR="00261BD3" w:rsidRPr="008C39F7">
        <w:t xml:space="preserve">, </w:t>
      </w:r>
      <w:r w:rsidR="00261BD3">
        <w:t>April</w:t>
      </w:r>
      <w:r w:rsidR="00261BD3" w:rsidRPr="008C39F7">
        <w:t xml:space="preserve"> 1</w:t>
      </w:r>
      <w:r w:rsidR="00261BD3">
        <w:t>7</w:t>
      </w:r>
      <w:r w:rsidR="00261BD3" w:rsidRPr="008C39F7">
        <w:t xml:space="preserve"> – </w:t>
      </w:r>
      <w:r w:rsidR="00261BD3">
        <w:t>April</w:t>
      </w:r>
      <w:r w:rsidR="00261BD3" w:rsidRPr="008C39F7">
        <w:t xml:space="preserve"> </w:t>
      </w:r>
      <w:r w:rsidR="00261BD3">
        <w:t>26</w:t>
      </w:r>
      <w:r w:rsidR="00261BD3" w:rsidRPr="008C39F7">
        <w:t>, 202</w:t>
      </w:r>
      <w:r w:rsidR="00261BD3">
        <w:t>3</w:t>
      </w:r>
      <w:r w:rsidR="00261BD3" w:rsidRPr="008C39F7">
        <w:t>.</w:t>
      </w:r>
      <w:bookmarkEnd w:id="11"/>
    </w:p>
    <w:p w14:paraId="01999F47" w14:textId="0D5DE8E7" w:rsidR="008D0E6F" w:rsidRPr="008C39F7" w:rsidRDefault="00190CD2" w:rsidP="00B271A1">
      <w:pPr>
        <w:pStyle w:val="ListParagraph"/>
        <w:numPr>
          <w:ilvl w:val="0"/>
          <w:numId w:val="21"/>
        </w:numPr>
        <w:ind w:right="-22"/>
      </w:pPr>
      <w:r w:rsidRPr="00190CD2">
        <w:t>R4-2307362</w:t>
      </w:r>
      <w:r w:rsidR="008D0E6F">
        <w:t xml:space="preserve">, </w:t>
      </w:r>
      <w:r w:rsidR="008D0E6F" w:rsidRPr="008D0E6F">
        <w:t>SSB-less operation for FR1 inter-band co-located CA</w:t>
      </w:r>
      <w:r w:rsidR="008D0E6F">
        <w:t xml:space="preserve">, </w:t>
      </w:r>
      <w:r w:rsidR="008D0E6F" w:rsidRPr="008D0E6F">
        <w:t>Nokia, Nokia Shanghai Bell</w:t>
      </w:r>
    </w:p>
    <w:sectPr w:rsidR="008D0E6F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2707" w14:textId="77777777" w:rsidR="00132054" w:rsidRDefault="00132054" w:rsidP="00001C9B">
      <w:pPr>
        <w:spacing w:after="0" w:line="240" w:lineRule="auto"/>
      </w:pPr>
      <w:r>
        <w:separator/>
      </w:r>
    </w:p>
  </w:endnote>
  <w:endnote w:type="continuationSeparator" w:id="0">
    <w:p w14:paraId="441386E7" w14:textId="77777777" w:rsidR="00132054" w:rsidRDefault="0013205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D9C84" w14:textId="77777777" w:rsidR="00132054" w:rsidRDefault="00132054" w:rsidP="00001C9B">
      <w:pPr>
        <w:spacing w:after="0" w:line="240" w:lineRule="auto"/>
      </w:pPr>
      <w:r>
        <w:separator/>
      </w:r>
    </w:p>
  </w:footnote>
  <w:footnote w:type="continuationSeparator" w:id="0">
    <w:p w14:paraId="5F38F658" w14:textId="77777777" w:rsidR="00132054" w:rsidRDefault="0013205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E6F"/>
    <w:multiLevelType w:val="multilevel"/>
    <w:tmpl w:val="903A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942925"/>
    <w:multiLevelType w:val="multilevel"/>
    <w:tmpl w:val="661E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579C8"/>
    <w:multiLevelType w:val="hybridMultilevel"/>
    <w:tmpl w:val="D4B0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D7C84"/>
    <w:multiLevelType w:val="multilevel"/>
    <w:tmpl w:val="44DE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91ECA"/>
    <w:multiLevelType w:val="multilevel"/>
    <w:tmpl w:val="A76C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31345C"/>
    <w:multiLevelType w:val="multilevel"/>
    <w:tmpl w:val="BB3C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F57959"/>
    <w:multiLevelType w:val="multilevel"/>
    <w:tmpl w:val="4112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5AC5"/>
    <w:multiLevelType w:val="multilevel"/>
    <w:tmpl w:val="2200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C23A12"/>
    <w:multiLevelType w:val="multilevel"/>
    <w:tmpl w:val="FFA2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421CB0"/>
    <w:multiLevelType w:val="multilevel"/>
    <w:tmpl w:val="965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10"/>
  </w:num>
  <w:num w:numId="3" w16cid:durableId="1792749823">
    <w:abstractNumId w:val="16"/>
  </w:num>
  <w:num w:numId="4" w16cid:durableId="517735681">
    <w:abstractNumId w:val="9"/>
  </w:num>
  <w:num w:numId="5" w16cid:durableId="1142041724">
    <w:abstractNumId w:val="26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8"/>
  </w:num>
  <w:num w:numId="16" w16cid:durableId="516113510">
    <w:abstractNumId w:val="5"/>
  </w:num>
  <w:num w:numId="17" w16cid:durableId="1456096507">
    <w:abstractNumId w:val="24"/>
  </w:num>
  <w:num w:numId="18" w16cid:durableId="1397970374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20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2077163691">
    <w:abstractNumId w:val="12"/>
    <w:lvlOverride w:ilvl="0">
      <w:startOverride w:val="1"/>
    </w:lvlOverride>
  </w:num>
  <w:num w:numId="28" w16cid:durableId="29233144">
    <w:abstractNumId w:val="11"/>
  </w:num>
  <w:num w:numId="29" w16cid:durableId="1498300659">
    <w:abstractNumId w:val="1"/>
  </w:num>
  <w:num w:numId="30" w16cid:durableId="1815290027">
    <w:abstractNumId w:val="22"/>
  </w:num>
  <w:num w:numId="31" w16cid:durableId="147720103">
    <w:abstractNumId w:val="25"/>
  </w:num>
  <w:num w:numId="32" w16cid:durableId="805925957">
    <w:abstractNumId w:val="19"/>
  </w:num>
  <w:num w:numId="33" w16cid:durableId="1352535266">
    <w:abstractNumId w:val="0"/>
  </w:num>
  <w:num w:numId="34" w16cid:durableId="1749226117">
    <w:abstractNumId w:val="27"/>
  </w:num>
  <w:num w:numId="35" w16cid:durableId="484706522">
    <w:abstractNumId w:val="7"/>
  </w:num>
  <w:num w:numId="36" w16cid:durableId="955796365">
    <w:abstractNumId w:val="18"/>
  </w:num>
  <w:num w:numId="37" w16cid:durableId="884024567">
    <w:abstractNumId w:val="21"/>
  </w:num>
  <w:num w:numId="38" w16cid:durableId="768353504">
    <w:abstractNumId w:val="17"/>
  </w:num>
  <w:num w:numId="39" w16cid:durableId="1600407838">
    <w:abstractNumId w:val="23"/>
  </w:num>
  <w:num w:numId="40" w16cid:durableId="1485661912">
    <w:abstractNumId w:val="8"/>
  </w:num>
  <w:num w:numId="41" w16cid:durableId="224075007">
    <w:abstractNumId w:val="6"/>
  </w:num>
  <w:num w:numId="42" w16cid:durableId="788937940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5F1A"/>
    <w:rsid w:val="000013B1"/>
    <w:rsid w:val="00001C9B"/>
    <w:rsid w:val="000040DC"/>
    <w:rsid w:val="000060F6"/>
    <w:rsid w:val="00007856"/>
    <w:rsid w:val="00007D3B"/>
    <w:rsid w:val="00011784"/>
    <w:rsid w:val="000151EF"/>
    <w:rsid w:val="00021277"/>
    <w:rsid w:val="000239F5"/>
    <w:rsid w:val="00032A1B"/>
    <w:rsid w:val="00052ABD"/>
    <w:rsid w:val="00052C50"/>
    <w:rsid w:val="00052EA8"/>
    <w:rsid w:val="0006200C"/>
    <w:rsid w:val="00070BC6"/>
    <w:rsid w:val="00076172"/>
    <w:rsid w:val="00081E04"/>
    <w:rsid w:val="0008612A"/>
    <w:rsid w:val="00090E18"/>
    <w:rsid w:val="00091429"/>
    <w:rsid w:val="00091D13"/>
    <w:rsid w:val="000A10BC"/>
    <w:rsid w:val="000B0056"/>
    <w:rsid w:val="000B2835"/>
    <w:rsid w:val="000C3C7B"/>
    <w:rsid w:val="000D0218"/>
    <w:rsid w:val="000D0F93"/>
    <w:rsid w:val="00106416"/>
    <w:rsid w:val="00107611"/>
    <w:rsid w:val="00110481"/>
    <w:rsid w:val="001127C9"/>
    <w:rsid w:val="00115B88"/>
    <w:rsid w:val="00124797"/>
    <w:rsid w:val="00127A28"/>
    <w:rsid w:val="00132054"/>
    <w:rsid w:val="00132F6A"/>
    <w:rsid w:val="00133913"/>
    <w:rsid w:val="00140221"/>
    <w:rsid w:val="001459AB"/>
    <w:rsid w:val="00150371"/>
    <w:rsid w:val="001642FC"/>
    <w:rsid w:val="0016496B"/>
    <w:rsid w:val="001709DB"/>
    <w:rsid w:val="001743E2"/>
    <w:rsid w:val="001745F8"/>
    <w:rsid w:val="001838CF"/>
    <w:rsid w:val="00185A57"/>
    <w:rsid w:val="001868EE"/>
    <w:rsid w:val="00190CD2"/>
    <w:rsid w:val="001A0AF0"/>
    <w:rsid w:val="001A3BA4"/>
    <w:rsid w:val="001A5731"/>
    <w:rsid w:val="001A6D1F"/>
    <w:rsid w:val="001A7CB4"/>
    <w:rsid w:val="001C2D9D"/>
    <w:rsid w:val="001D038A"/>
    <w:rsid w:val="001E30F6"/>
    <w:rsid w:val="001E38CB"/>
    <w:rsid w:val="001E545D"/>
    <w:rsid w:val="001F062D"/>
    <w:rsid w:val="001F4C0D"/>
    <w:rsid w:val="00212F42"/>
    <w:rsid w:val="00217EE5"/>
    <w:rsid w:val="00225166"/>
    <w:rsid w:val="00235089"/>
    <w:rsid w:val="00235F5C"/>
    <w:rsid w:val="00255F20"/>
    <w:rsid w:val="00257FA3"/>
    <w:rsid w:val="00261BD3"/>
    <w:rsid w:val="00272A25"/>
    <w:rsid w:val="00277B56"/>
    <w:rsid w:val="00287F8F"/>
    <w:rsid w:val="00291A28"/>
    <w:rsid w:val="002A19F5"/>
    <w:rsid w:val="002B0AF3"/>
    <w:rsid w:val="002B4922"/>
    <w:rsid w:val="002B71A5"/>
    <w:rsid w:val="002B7301"/>
    <w:rsid w:val="002B773C"/>
    <w:rsid w:val="002C22C3"/>
    <w:rsid w:val="002C2D19"/>
    <w:rsid w:val="002C3573"/>
    <w:rsid w:val="002D10FA"/>
    <w:rsid w:val="002D4C55"/>
    <w:rsid w:val="002E6DED"/>
    <w:rsid w:val="002F6125"/>
    <w:rsid w:val="003002EA"/>
    <w:rsid w:val="00300956"/>
    <w:rsid w:val="00317187"/>
    <w:rsid w:val="00321CA6"/>
    <w:rsid w:val="0032499A"/>
    <w:rsid w:val="003341F7"/>
    <w:rsid w:val="00346DEC"/>
    <w:rsid w:val="00347FEC"/>
    <w:rsid w:val="00356F45"/>
    <w:rsid w:val="00360F35"/>
    <w:rsid w:val="00362681"/>
    <w:rsid w:val="0036388B"/>
    <w:rsid w:val="00366B74"/>
    <w:rsid w:val="003A710A"/>
    <w:rsid w:val="003B0275"/>
    <w:rsid w:val="003B5968"/>
    <w:rsid w:val="003B659E"/>
    <w:rsid w:val="003C275E"/>
    <w:rsid w:val="003C4FDE"/>
    <w:rsid w:val="003D3087"/>
    <w:rsid w:val="003E3E31"/>
    <w:rsid w:val="003E58DF"/>
    <w:rsid w:val="00404C4C"/>
    <w:rsid w:val="0041423F"/>
    <w:rsid w:val="00414F81"/>
    <w:rsid w:val="00432774"/>
    <w:rsid w:val="004330AA"/>
    <w:rsid w:val="00436A0F"/>
    <w:rsid w:val="00437150"/>
    <w:rsid w:val="0043750A"/>
    <w:rsid w:val="00461069"/>
    <w:rsid w:val="00461BE2"/>
    <w:rsid w:val="00463E20"/>
    <w:rsid w:val="004732E9"/>
    <w:rsid w:val="004854BB"/>
    <w:rsid w:val="00494493"/>
    <w:rsid w:val="00496606"/>
    <w:rsid w:val="004D177B"/>
    <w:rsid w:val="004E5E66"/>
    <w:rsid w:val="004E7ADB"/>
    <w:rsid w:val="00500D29"/>
    <w:rsid w:val="00503B4D"/>
    <w:rsid w:val="005046FA"/>
    <w:rsid w:val="00504EE9"/>
    <w:rsid w:val="00510962"/>
    <w:rsid w:val="00521576"/>
    <w:rsid w:val="005250E6"/>
    <w:rsid w:val="00542D23"/>
    <w:rsid w:val="0054442C"/>
    <w:rsid w:val="00550285"/>
    <w:rsid w:val="00551C93"/>
    <w:rsid w:val="00562492"/>
    <w:rsid w:val="00572A20"/>
    <w:rsid w:val="00574FC9"/>
    <w:rsid w:val="005836F8"/>
    <w:rsid w:val="00590E98"/>
    <w:rsid w:val="005918FA"/>
    <w:rsid w:val="00592A86"/>
    <w:rsid w:val="00593F71"/>
    <w:rsid w:val="005B3496"/>
    <w:rsid w:val="005B4801"/>
    <w:rsid w:val="005B6151"/>
    <w:rsid w:val="005C156A"/>
    <w:rsid w:val="005C23A4"/>
    <w:rsid w:val="005C58A4"/>
    <w:rsid w:val="005D1CDF"/>
    <w:rsid w:val="005D2BB7"/>
    <w:rsid w:val="005D35E0"/>
    <w:rsid w:val="005E61A8"/>
    <w:rsid w:val="005E7B2F"/>
    <w:rsid w:val="005F6419"/>
    <w:rsid w:val="0060312E"/>
    <w:rsid w:val="0060543D"/>
    <w:rsid w:val="006104DD"/>
    <w:rsid w:val="006130B5"/>
    <w:rsid w:val="00617400"/>
    <w:rsid w:val="00617E19"/>
    <w:rsid w:val="00632D29"/>
    <w:rsid w:val="006423DD"/>
    <w:rsid w:val="00647CCE"/>
    <w:rsid w:val="006510C9"/>
    <w:rsid w:val="00664950"/>
    <w:rsid w:val="00683220"/>
    <w:rsid w:val="00687FA0"/>
    <w:rsid w:val="00691C47"/>
    <w:rsid w:val="006A3C11"/>
    <w:rsid w:val="006A4749"/>
    <w:rsid w:val="006B7010"/>
    <w:rsid w:val="006C3095"/>
    <w:rsid w:val="006E1151"/>
    <w:rsid w:val="006E2A69"/>
    <w:rsid w:val="006E6311"/>
    <w:rsid w:val="006F0FD4"/>
    <w:rsid w:val="006F582D"/>
    <w:rsid w:val="006F6BCA"/>
    <w:rsid w:val="0070083F"/>
    <w:rsid w:val="00705779"/>
    <w:rsid w:val="007145FF"/>
    <w:rsid w:val="007146B6"/>
    <w:rsid w:val="00715B2A"/>
    <w:rsid w:val="00723795"/>
    <w:rsid w:val="007414B6"/>
    <w:rsid w:val="007450F1"/>
    <w:rsid w:val="007501DB"/>
    <w:rsid w:val="00751515"/>
    <w:rsid w:val="007626B7"/>
    <w:rsid w:val="007722C6"/>
    <w:rsid w:val="0078212B"/>
    <w:rsid w:val="0078241B"/>
    <w:rsid w:val="00784DF6"/>
    <w:rsid w:val="00785232"/>
    <w:rsid w:val="007B186C"/>
    <w:rsid w:val="007B35C1"/>
    <w:rsid w:val="007C0F99"/>
    <w:rsid w:val="007C1696"/>
    <w:rsid w:val="007C3ED0"/>
    <w:rsid w:val="007C5971"/>
    <w:rsid w:val="007F37C5"/>
    <w:rsid w:val="007F54B9"/>
    <w:rsid w:val="00806A76"/>
    <w:rsid w:val="00811C9D"/>
    <w:rsid w:val="00816685"/>
    <w:rsid w:val="00816C80"/>
    <w:rsid w:val="00817BB8"/>
    <w:rsid w:val="008308BB"/>
    <w:rsid w:val="00841BCD"/>
    <w:rsid w:val="00844E53"/>
    <w:rsid w:val="00851A8E"/>
    <w:rsid w:val="0085365B"/>
    <w:rsid w:val="0085533C"/>
    <w:rsid w:val="008553E9"/>
    <w:rsid w:val="008826C1"/>
    <w:rsid w:val="00883DFD"/>
    <w:rsid w:val="00887D95"/>
    <w:rsid w:val="00890984"/>
    <w:rsid w:val="008A1BF7"/>
    <w:rsid w:val="008A358A"/>
    <w:rsid w:val="008A5B0E"/>
    <w:rsid w:val="008A669E"/>
    <w:rsid w:val="008B0961"/>
    <w:rsid w:val="008C39F7"/>
    <w:rsid w:val="008D0E6F"/>
    <w:rsid w:val="008E2D17"/>
    <w:rsid w:val="008E758F"/>
    <w:rsid w:val="0090091A"/>
    <w:rsid w:val="009042BD"/>
    <w:rsid w:val="00904835"/>
    <w:rsid w:val="00904FE4"/>
    <w:rsid w:val="0091530E"/>
    <w:rsid w:val="00917EAE"/>
    <w:rsid w:val="00936159"/>
    <w:rsid w:val="00937EF5"/>
    <w:rsid w:val="0094481F"/>
    <w:rsid w:val="00977E1D"/>
    <w:rsid w:val="009A2F1E"/>
    <w:rsid w:val="009A44C7"/>
    <w:rsid w:val="009B0215"/>
    <w:rsid w:val="009B0573"/>
    <w:rsid w:val="009B18F7"/>
    <w:rsid w:val="009B346C"/>
    <w:rsid w:val="009B7B4B"/>
    <w:rsid w:val="009B7C21"/>
    <w:rsid w:val="009E4092"/>
    <w:rsid w:val="00A04992"/>
    <w:rsid w:val="00A147AA"/>
    <w:rsid w:val="00A177C5"/>
    <w:rsid w:val="00A21D71"/>
    <w:rsid w:val="00A22B78"/>
    <w:rsid w:val="00A25AE5"/>
    <w:rsid w:val="00A37002"/>
    <w:rsid w:val="00A4355E"/>
    <w:rsid w:val="00A45F1A"/>
    <w:rsid w:val="00A5210F"/>
    <w:rsid w:val="00A52FA6"/>
    <w:rsid w:val="00A67D54"/>
    <w:rsid w:val="00A80A73"/>
    <w:rsid w:val="00A92BCD"/>
    <w:rsid w:val="00AA1B0E"/>
    <w:rsid w:val="00AA2EE2"/>
    <w:rsid w:val="00AA47B6"/>
    <w:rsid w:val="00AC163B"/>
    <w:rsid w:val="00AC207C"/>
    <w:rsid w:val="00AC5CA7"/>
    <w:rsid w:val="00AC6058"/>
    <w:rsid w:val="00AC64D4"/>
    <w:rsid w:val="00AC6B04"/>
    <w:rsid w:val="00AD48B4"/>
    <w:rsid w:val="00AD7BDC"/>
    <w:rsid w:val="00AE2BA5"/>
    <w:rsid w:val="00AE56B1"/>
    <w:rsid w:val="00AE6D09"/>
    <w:rsid w:val="00AF7A7C"/>
    <w:rsid w:val="00B02070"/>
    <w:rsid w:val="00B03850"/>
    <w:rsid w:val="00B234D4"/>
    <w:rsid w:val="00B317B6"/>
    <w:rsid w:val="00B408B6"/>
    <w:rsid w:val="00B542DA"/>
    <w:rsid w:val="00B56E43"/>
    <w:rsid w:val="00B62D38"/>
    <w:rsid w:val="00B73862"/>
    <w:rsid w:val="00B73F43"/>
    <w:rsid w:val="00B94244"/>
    <w:rsid w:val="00B95600"/>
    <w:rsid w:val="00BA42E1"/>
    <w:rsid w:val="00BA6A95"/>
    <w:rsid w:val="00BA6B66"/>
    <w:rsid w:val="00BA6E48"/>
    <w:rsid w:val="00BB2D0D"/>
    <w:rsid w:val="00BD1219"/>
    <w:rsid w:val="00BD3EE8"/>
    <w:rsid w:val="00BE0AF6"/>
    <w:rsid w:val="00BE1F03"/>
    <w:rsid w:val="00BE58A7"/>
    <w:rsid w:val="00BF0441"/>
    <w:rsid w:val="00BF2218"/>
    <w:rsid w:val="00BF6E82"/>
    <w:rsid w:val="00C03C6E"/>
    <w:rsid w:val="00C0426B"/>
    <w:rsid w:val="00C045DF"/>
    <w:rsid w:val="00C05FBF"/>
    <w:rsid w:val="00C26D43"/>
    <w:rsid w:val="00C324F0"/>
    <w:rsid w:val="00C442A6"/>
    <w:rsid w:val="00C46548"/>
    <w:rsid w:val="00C50B2E"/>
    <w:rsid w:val="00C574D5"/>
    <w:rsid w:val="00C737C2"/>
    <w:rsid w:val="00C73F32"/>
    <w:rsid w:val="00C748FA"/>
    <w:rsid w:val="00C80B91"/>
    <w:rsid w:val="00C82A18"/>
    <w:rsid w:val="00C87462"/>
    <w:rsid w:val="00C91547"/>
    <w:rsid w:val="00C9338C"/>
    <w:rsid w:val="00C95FD6"/>
    <w:rsid w:val="00C966DA"/>
    <w:rsid w:val="00C9773B"/>
    <w:rsid w:val="00CA180C"/>
    <w:rsid w:val="00CB17B6"/>
    <w:rsid w:val="00CB22B2"/>
    <w:rsid w:val="00CC1EC1"/>
    <w:rsid w:val="00CC339E"/>
    <w:rsid w:val="00CC3EE2"/>
    <w:rsid w:val="00CD7492"/>
    <w:rsid w:val="00CE3A6B"/>
    <w:rsid w:val="00D00211"/>
    <w:rsid w:val="00D04221"/>
    <w:rsid w:val="00D042D5"/>
    <w:rsid w:val="00D06309"/>
    <w:rsid w:val="00D11013"/>
    <w:rsid w:val="00D2192C"/>
    <w:rsid w:val="00D233C6"/>
    <w:rsid w:val="00D310AC"/>
    <w:rsid w:val="00D351EA"/>
    <w:rsid w:val="00D358F8"/>
    <w:rsid w:val="00D40288"/>
    <w:rsid w:val="00D43403"/>
    <w:rsid w:val="00D477B0"/>
    <w:rsid w:val="00D5270B"/>
    <w:rsid w:val="00D62E71"/>
    <w:rsid w:val="00D6430D"/>
    <w:rsid w:val="00D66188"/>
    <w:rsid w:val="00D731F6"/>
    <w:rsid w:val="00D740CA"/>
    <w:rsid w:val="00D85728"/>
    <w:rsid w:val="00D85E8B"/>
    <w:rsid w:val="00D95481"/>
    <w:rsid w:val="00DC10AB"/>
    <w:rsid w:val="00DC6A18"/>
    <w:rsid w:val="00DC7A13"/>
    <w:rsid w:val="00DC7CF3"/>
    <w:rsid w:val="00DD14D4"/>
    <w:rsid w:val="00DD701E"/>
    <w:rsid w:val="00DE4A40"/>
    <w:rsid w:val="00DF2997"/>
    <w:rsid w:val="00E10BC4"/>
    <w:rsid w:val="00E13B3E"/>
    <w:rsid w:val="00E1415D"/>
    <w:rsid w:val="00E25191"/>
    <w:rsid w:val="00E323E9"/>
    <w:rsid w:val="00E32710"/>
    <w:rsid w:val="00E34018"/>
    <w:rsid w:val="00E37399"/>
    <w:rsid w:val="00E437D2"/>
    <w:rsid w:val="00E528CB"/>
    <w:rsid w:val="00E55751"/>
    <w:rsid w:val="00E66C14"/>
    <w:rsid w:val="00E83B1F"/>
    <w:rsid w:val="00E84479"/>
    <w:rsid w:val="00E90F4B"/>
    <w:rsid w:val="00EA2311"/>
    <w:rsid w:val="00EA6CC8"/>
    <w:rsid w:val="00EC321E"/>
    <w:rsid w:val="00EC7BC3"/>
    <w:rsid w:val="00ED0A0A"/>
    <w:rsid w:val="00ED6D5A"/>
    <w:rsid w:val="00ED7600"/>
    <w:rsid w:val="00EE28BD"/>
    <w:rsid w:val="00EF42BA"/>
    <w:rsid w:val="00EF6073"/>
    <w:rsid w:val="00EF698B"/>
    <w:rsid w:val="00F0755A"/>
    <w:rsid w:val="00F1362C"/>
    <w:rsid w:val="00F414F1"/>
    <w:rsid w:val="00F44D81"/>
    <w:rsid w:val="00F508B8"/>
    <w:rsid w:val="00F602D1"/>
    <w:rsid w:val="00F650C5"/>
    <w:rsid w:val="00F658BB"/>
    <w:rsid w:val="00F71BFD"/>
    <w:rsid w:val="00F72CB1"/>
    <w:rsid w:val="00F77548"/>
    <w:rsid w:val="00F8215E"/>
    <w:rsid w:val="00F824F5"/>
    <w:rsid w:val="00F90FAB"/>
    <w:rsid w:val="00F92613"/>
    <w:rsid w:val="00F9374D"/>
    <w:rsid w:val="00F957CD"/>
    <w:rsid w:val="00FB4B62"/>
    <w:rsid w:val="00FC29B9"/>
    <w:rsid w:val="00FC6FD3"/>
    <w:rsid w:val="00FD1CA8"/>
    <w:rsid w:val="00FE305C"/>
    <w:rsid w:val="00FF0301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E7D418"/>
  <w15:chartTrackingRefBased/>
  <w15:docId w15:val="{2D0CF1F0-9836-451C-BBBB-068424AC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D121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odyText">
    <w:name w:val="Body Text"/>
    <w:aliases w:val="bt"/>
    <w:basedOn w:val="Normal"/>
    <w:link w:val="BodyTextChar"/>
    <w:qFormat/>
    <w:rsid w:val="007F37C5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F37C5"/>
    <w:rPr>
      <w:rFonts w:ascii="Times" w:eastAsia="Batang" w:hAnsi="Times" w:cs="Times New Roman"/>
      <w:sz w:val="20"/>
      <w:szCs w:val="24"/>
      <w:lang w:val="en-GB" w:eastAsia="x-none"/>
    </w:rPr>
  </w:style>
  <w:style w:type="paragraph" w:styleId="Revision">
    <w:name w:val="Revision"/>
    <w:hidden/>
    <w:uiPriority w:val="99"/>
    <w:semiHidden/>
    <w:rsid w:val="008D0E6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puruha\OneDrive%20-%20Nokia\Network_Energy_Savings\RAN4\Meeting_107\Nokia_Tdocs\RF\R4-22xxxxx_NES_RF_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5AIRPNAIUNRU-1328258698-23309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https://nokia.sharepoint.com/sites/c5g/5gradio/_layouts/15/DocIdRedir.aspx?ID=5AIRPNAIUNRU-1328258698-23309</Url>
      <Description>5AIRPNAIUNRU-1328258698-23309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R4-22xxxxx_NES_RF_Nokia.dotx</Template>
  <TotalTime>2026</TotalTime>
  <Pages>5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Kapuruhamy, Manosha (Nokia - FI/Oulu)</dc:creator>
  <cp:keywords>3GPP;RAN4</cp:keywords>
  <dc:description/>
  <cp:lastModifiedBy>Nokia - Bartlomiej Golebiowski</cp:lastModifiedBy>
  <cp:revision>186</cp:revision>
  <dcterms:created xsi:type="dcterms:W3CDTF">2023-05-09T09:45:00Z</dcterms:created>
  <dcterms:modified xsi:type="dcterms:W3CDTF">2023-05-15T15:19:00Z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ac5d2aac-0b1c-4a72-a9e0-788a17b4027c</vt:lpwstr>
  </property>
  <property fmtid="{D5CDD505-2E9C-101B-9397-08002B2CF9AE}" pid="11" name="MediaServiceImageTags">
    <vt:lpwstr/>
  </property>
</Properties>
</file>